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10260"/>
        <w:gridCol w:w="3636"/>
      </w:tblGrid>
      <w:tr w:rsidR="006A5F51" w:rsidTr="009C2553">
        <w:trPr>
          <w:trHeight w:val="315"/>
        </w:trPr>
        <w:tc>
          <w:tcPr>
            <w:tcW w:w="3600" w:type="dxa"/>
          </w:tcPr>
          <w:p w:rsidR="006A5F51" w:rsidRDefault="006A5F51" w:rsidP="006A5F51">
            <w:pPr>
              <w:spacing w:after="0"/>
              <w:rPr>
                <w:rFonts w:ascii="Lucida Calligraphy" w:hAnsi="Lucida Calligraphy"/>
              </w:rPr>
            </w:pPr>
            <w:bookmarkStart w:id="0" w:name="_GoBack"/>
            <w:bookmarkEnd w:id="0"/>
          </w:p>
        </w:tc>
        <w:tc>
          <w:tcPr>
            <w:tcW w:w="10260" w:type="dxa"/>
          </w:tcPr>
          <w:p w:rsidR="006A5F51" w:rsidRDefault="006A5F51" w:rsidP="006A5F51">
            <w:pPr>
              <w:spacing w:after="0"/>
              <w:jc w:val="center"/>
              <w:rPr>
                <w:rFonts w:ascii="Lucida Calligraphy" w:hAnsi="Lucida Calligraphy"/>
              </w:rPr>
            </w:pPr>
            <w:r>
              <w:rPr>
                <w:rFonts w:ascii="Lucida Calligraphy" w:hAnsi="Lucida Calligraphy"/>
              </w:rPr>
              <w:t>You are viewing Bishop Throne and Chanters Podium</w:t>
            </w:r>
          </w:p>
        </w:tc>
        <w:tc>
          <w:tcPr>
            <w:tcW w:w="3636" w:type="dxa"/>
          </w:tcPr>
          <w:p w:rsidR="006A5F51" w:rsidRDefault="006A5F51" w:rsidP="006A5F51">
            <w:pPr>
              <w:spacing w:after="0"/>
              <w:rPr>
                <w:rFonts w:ascii="Lucida Calligraphy" w:hAnsi="Lucida Calligraphy"/>
              </w:rPr>
            </w:pPr>
          </w:p>
        </w:tc>
      </w:tr>
    </w:tbl>
    <w:p w:rsidR="00CA598D" w:rsidRDefault="00156CA2">
      <w:pPr>
        <w:spacing w:after="0"/>
        <w:jc w:val="center"/>
        <w:divId w:val="1536238256"/>
      </w:pPr>
      <w:r>
        <w:pict>
          <v:rect id="_x0000_i1025" style="width:880.35pt;height:1pt" o:hrpct="894" o:hrstd="t" o:hr="t" fillcolor="#a0a0a0" stroked="f"/>
        </w:pic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6E3BC" w:themeFill="accent3" w:themeFillTint="66"/>
        <w:tblLook w:val="04A0" w:firstRow="1" w:lastRow="0" w:firstColumn="1" w:lastColumn="0" w:noHBand="0" w:noVBand="1"/>
      </w:tblPr>
      <w:tblGrid>
        <w:gridCol w:w="17496"/>
      </w:tblGrid>
      <w:tr w:rsidR="00CA598D">
        <w:trPr>
          <w:trHeight w:val="5633"/>
        </w:trPr>
        <w:tc>
          <w:tcPr>
            <w:tcW w:w="17496" w:type="dxa"/>
            <w:shd w:val="clear" w:color="auto" w:fill="D6E3BC" w:themeFill="accent3" w:themeFillTint="66"/>
            <w:hideMark/>
          </w:tcPr>
          <w:p w:rsidR="000A347C" w:rsidRDefault="000A347C"/>
          <w:tbl>
            <w:tblPr>
              <w:tblStyle w:val="TableGrid"/>
              <w:tblW w:w="0" w:type="auto"/>
              <w:tblInd w:w="1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6E3BC" w:themeFill="accent3" w:themeFillTint="66"/>
              <w:tblLook w:val="04A0" w:firstRow="1" w:lastRow="0" w:firstColumn="1" w:lastColumn="0" w:noHBand="0" w:noVBand="1"/>
            </w:tblPr>
            <w:tblGrid>
              <w:gridCol w:w="15172"/>
            </w:tblGrid>
            <w:tr w:rsidR="00CA598D">
              <w:trPr>
                <w:trHeight w:val="6110"/>
              </w:trPr>
              <w:tc>
                <w:tcPr>
                  <w:tcW w:w="14850" w:type="dxa"/>
                  <w:shd w:val="clear" w:color="auto" w:fill="D6E3BC" w:themeFill="accent3" w:themeFillTint="66"/>
                </w:tcPr>
                <w:tbl>
                  <w:tblPr>
                    <w:tblStyle w:val="TableGrid"/>
                    <w:tblW w:w="0" w:type="auto"/>
                    <w:tblInd w:w="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11212"/>
                    <w:gridCol w:w="1610"/>
                  </w:tblGrid>
                  <w:tr w:rsidR="00891D12" w:rsidTr="00D07E0F">
                    <w:trPr>
                      <w:trHeight w:val="1538"/>
                    </w:trPr>
                    <w:tc>
                      <w:tcPr>
                        <w:tcW w:w="1350" w:type="dxa"/>
                        <w:vAlign w:val="center"/>
                      </w:tcPr>
                      <w:p w:rsidR="00891D12" w:rsidRDefault="00891D12" w:rsidP="00D07E0F">
                        <w:pPr>
                          <w:jc w:val="center"/>
                        </w:pPr>
                        <w:r w:rsidRPr="003046D8">
                          <w:rPr>
                            <w:noProof/>
                          </w:rPr>
                          <w:drawing>
                            <wp:inline distT="0" distB="0" distL="0" distR="0" wp14:anchorId="70407DD7" wp14:editId="75288EDF">
                              <wp:extent cx="666750" cy="935517"/>
                              <wp:effectExtent l="0" t="0" r="0" b="0"/>
                              <wp:docPr id="5" name="Picture 5" descr="http://www.st-seraphim.com/nekpaint.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seraphim.com/nekpaint.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6750" cy="935517"/>
                                      </a:xfrm>
                                      <a:prstGeom prst="rect">
                                        <a:avLst/>
                                      </a:prstGeom>
                                      <a:noFill/>
                                      <a:ln>
                                        <a:noFill/>
                                      </a:ln>
                                    </pic:spPr>
                                  </pic:pic>
                                </a:graphicData>
                              </a:graphic>
                            </wp:inline>
                          </w:drawing>
                        </w:r>
                      </w:p>
                    </w:tc>
                    <w:tc>
                      <w:tcPr>
                        <w:tcW w:w="11610" w:type="dxa"/>
                        <w:vAlign w:val="center"/>
                      </w:tcPr>
                      <w:tbl>
                        <w:tblPr>
                          <w:tblStyle w:val="TableGrid"/>
                          <w:tblW w:w="0" w:type="auto"/>
                          <w:tblInd w:w="0" w:type="dxa"/>
                          <w:tblLook w:val="04A0" w:firstRow="1" w:lastRow="0" w:firstColumn="1" w:lastColumn="0" w:noHBand="0" w:noVBand="1"/>
                        </w:tblPr>
                        <w:tblGrid>
                          <w:gridCol w:w="10986"/>
                        </w:tblGrid>
                        <w:tr w:rsidR="00891D12" w:rsidTr="00D07E0F">
                          <w:trPr>
                            <w:trHeight w:val="638"/>
                          </w:trPr>
                          <w:tc>
                            <w:tcPr>
                              <w:tcW w:w="11379" w:type="dxa"/>
                              <w:shd w:val="clear" w:color="auto" w:fill="990000"/>
                              <w:vAlign w:val="center"/>
                            </w:tcPr>
                            <w:p w:rsidR="00891D12" w:rsidRDefault="00891D12" w:rsidP="00D07E0F">
                              <w:pPr>
                                <w:jc w:val="center"/>
                              </w:pPr>
                              <w:r w:rsidRPr="009240C9">
                                <w:rPr>
                                  <w:rFonts w:ascii="Baskerville Old Face" w:hAnsi="Baskerville Old Face"/>
                                  <w:color w:val="FFFFFF"/>
                                  <w:sz w:val="48"/>
                                  <w:szCs w:val="48"/>
                                </w:rPr>
                                <w:t>Saint Nectarios Greek Orthodox Church and Shrine</w:t>
                              </w:r>
                            </w:p>
                          </w:tc>
                        </w:tr>
                      </w:tbl>
                      <w:p w:rsidR="00891D12" w:rsidRDefault="00891D12" w:rsidP="00D07E0F">
                        <w:pPr>
                          <w:jc w:val="center"/>
                        </w:pPr>
                      </w:p>
                    </w:tc>
                    <w:tc>
                      <w:tcPr>
                        <w:tcW w:w="1628" w:type="dxa"/>
                        <w:vAlign w:val="center"/>
                      </w:tcPr>
                      <w:p w:rsidR="00891D12" w:rsidRDefault="00891D12" w:rsidP="00D07E0F">
                        <w:pPr>
                          <w:jc w:val="center"/>
                        </w:pPr>
                        <w:r>
                          <w:rPr>
                            <w:noProof/>
                          </w:rPr>
                          <w:drawing>
                            <wp:inline distT="0" distB="0" distL="0" distR="0" wp14:anchorId="2FFE0543" wp14:editId="3F1CA5BE">
                              <wp:extent cx="819150" cy="7839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rch Logo.bmp"/>
                                      <pic:cNvPicPr/>
                                    </pic:nvPicPr>
                                    <pic:blipFill>
                                      <a:blip r:embed="rId6">
                                        <a:extLst>
                                          <a:ext uri="{28A0092B-C50C-407E-A947-70E740481C1C}">
                                            <a14:useLocalDpi xmlns:a14="http://schemas.microsoft.com/office/drawing/2010/main" val="0"/>
                                          </a:ext>
                                        </a:extLst>
                                      </a:blip>
                                      <a:stretch>
                                        <a:fillRect/>
                                      </a:stretch>
                                    </pic:blipFill>
                                    <pic:spPr>
                                      <a:xfrm>
                                        <a:off x="0" y="0"/>
                                        <a:ext cx="819337" cy="784097"/>
                                      </a:xfrm>
                                      <a:prstGeom prst="rect">
                                        <a:avLst/>
                                      </a:prstGeom>
                                    </pic:spPr>
                                  </pic:pic>
                                </a:graphicData>
                              </a:graphic>
                            </wp:inline>
                          </w:drawing>
                        </w:r>
                      </w:p>
                    </w:tc>
                  </w:tr>
                  <w:tr w:rsidR="00891D12" w:rsidTr="00D07E0F">
                    <w:trPr>
                      <w:trHeight w:val="630"/>
                    </w:trPr>
                    <w:tc>
                      <w:tcPr>
                        <w:tcW w:w="14588" w:type="dxa"/>
                        <w:gridSpan w:val="3"/>
                        <w:vAlign w:val="center"/>
                      </w:tcPr>
                      <w:tbl>
                        <w:tblPr>
                          <w:tblStyle w:val="TableGrid"/>
                          <w:tblW w:w="13835" w:type="dxa"/>
                          <w:jc w:val="center"/>
                          <w:tblInd w:w="0" w:type="dxa"/>
                          <w:tblBorders>
                            <w:top w:val="threeDEngrave" w:sz="24" w:space="0" w:color="17365D" w:themeColor="text2" w:themeShade="BF"/>
                            <w:left w:val="threeDEngrave" w:sz="24" w:space="0" w:color="17365D" w:themeColor="text2" w:themeShade="BF"/>
                            <w:bottom w:val="threeDEngrave" w:sz="24" w:space="0" w:color="17365D" w:themeColor="text2" w:themeShade="BF"/>
                            <w:right w:val="threeDEngrave" w:sz="24" w:space="0" w:color="17365D" w:themeColor="text2" w:themeShade="BF"/>
                            <w:insideH w:val="threeDEngrave" w:sz="24" w:space="0" w:color="17365D" w:themeColor="text2" w:themeShade="BF"/>
                            <w:insideV w:val="threeDEngrave" w:sz="24" w:space="0" w:color="17365D" w:themeColor="text2" w:themeShade="BF"/>
                          </w:tblBorders>
                          <w:tblLook w:val="04A0" w:firstRow="1" w:lastRow="0" w:firstColumn="1" w:lastColumn="0" w:noHBand="0" w:noVBand="1"/>
                        </w:tblPr>
                        <w:tblGrid>
                          <w:gridCol w:w="1174"/>
                          <w:gridCol w:w="1419"/>
                          <w:gridCol w:w="1342"/>
                          <w:gridCol w:w="1170"/>
                          <w:gridCol w:w="1170"/>
                          <w:gridCol w:w="2070"/>
                          <w:gridCol w:w="1260"/>
                          <w:gridCol w:w="1171"/>
                          <w:gridCol w:w="1529"/>
                          <w:gridCol w:w="1530"/>
                        </w:tblGrid>
                        <w:tr w:rsidR="00891D12" w:rsidRPr="009B6D0A" w:rsidTr="00D07E0F">
                          <w:trPr>
                            <w:trHeight w:val="89"/>
                            <w:jc w:val="center"/>
                          </w:trPr>
                          <w:tc>
                            <w:tcPr>
                              <w:tcW w:w="1174" w:type="dxa"/>
                              <w:shd w:val="clear" w:color="auto" w:fill="17365D" w:themeFill="text2" w:themeFillShade="BF"/>
                              <w:vAlign w:val="center"/>
                            </w:tcPr>
                            <w:p w:rsidR="00891D12" w:rsidRPr="00DE138D" w:rsidRDefault="00156CA2" w:rsidP="00891D12">
                              <w:pPr>
                                <w:spacing w:after="0"/>
                                <w:jc w:val="center"/>
                                <w:rPr>
                                  <w:b/>
                                  <w:color w:val="FFFF00"/>
                                  <w:sz w:val="20"/>
                                  <w:szCs w:val="20"/>
                                </w:rPr>
                              </w:pPr>
                              <w:hyperlink r:id="rId7" w:history="1">
                                <w:r w:rsidR="00891D12" w:rsidRPr="00DE138D">
                                  <w:rPr>
                                    <w:rStyle w:val="Hyperlink"/>
                                    <w:color w:val="FFFF00"/>
                                    <w:sz w:val="20"/>
                                    <w:szCs w:val="20"/>
                                  </w:rPr>
                                  <w:t>Home</w:t>
                                </w:r>
                              </w:hyperlink>
                            </w:p>
                          </w:tc>
                          <w:tc>
                            <w:tcPr>
                              <w:tcW w:w="1419" w:type="dxa"/>
                              <w:shd w:val="clear" w:color="auto" w:fill="17365D" w:themeFill="text2" w:themeFillShade="BF"/>
                              <w:vAlign w:val="center"/>
                            </w:tcPr>
                            <w:p w:rsidR="00891D12" w:rsidRPr="00DE138D" w:rsidRDefault="00156CA2" w:rsidP="00891D12">
                              <w:pPr>
                                <w:spacing w:after="0"/>
                                <w:jc w:val="center"/>
                                <w:rPr>
                                  <w:b/>
                                  <w:color w:val="FFFF00"/>
                                  <w:sz w:val="20"/>
                                  <w:szCs w:val="20"/>
                                </w:rPr>
                              </w:pPr>
                              <w:hyperlink r:id="rId8" w:history="1">
                                <w:proofErr w:type="spellStart"/>
                                <w:r w:rsidR="00891D12" w:rsidRPr="00DE138D">
                                  <w:rPr>
                                    <w:rStyle w:val="Hyperlink"/>
                                    <w:color w:val="FFFF00"/>
                                    <w:sz w:val="20"/>
                                    <w:szCs w:val="20"/>
                                  </w:rPr>
                                  <w:t>About_Us</w:t>
                                </w:r>
                                <w:proofErr w:type="spellEnd"/>
                              </w:hyperlink>
                            </w:p>
                          </w:tc>
                          <w:tc>
                            <w:tcPr>
                              <w:tcW w:w="1342" w:type="dxa"/>
                              <w:shd w:val="clear" w:color="auto" w:fill="17365D" w:themeFill="text2" w:themeFillShade="BF"/>
                              <w:vAlign w:val="center"/>
                            </w:tcPr>
                            <w:p w:rsidR="00891D12" w:rsidRPr="00DE138D" w:rsidRDefault="00156CA2" w:rsidP="00891D12">
                              <w:pPr>
                                <w:spacing w:after="0"/>
                                <w:jc w:val="center"/>
                                <w:rPr>
                                  <w:b/>
                                  <w:color w:val="FFFF00"/>
                                  <w:sz w:val="20"/>
                                  <w:szCs w:val="20"/>
                                </w:rPr>
                              </w:pPr>
                              <w:hyperlink r:id="rId9" w:history="1">
                                <w:r w:rsidR="00891D12" w:rsidRPr="00DE138D">
                                  <w:rPr>
                                    <w:rStyle w:val="Hyperlink"/>
                                    <w:color w:val="FFFF00"/>
                                    <w:sz w:val="20"/>
                                    <w:szCs w:val="20"/>
                                  </w:rPr>
                                  <w:t>Calendar</w:t>
                                </w:r>
                              </w:hyperlink>
                            </w:p>
                          </w:tc>
                          <w:tc>
                            <w:tcPr>
                              <w:tcW w:w="1170" w:type="dxa"/>
                              <w:shd w:val="clear" w:color="auto" w:fill="17365D" w:themeFill="text2" w:themeFillShade="BF"/>
                              <w:vAlign w:val="center"/>
                            </w:tcPr>
                            <w:p w:rsidR="00891D12" w:rsidRPr="00DE138D" w:rsidRDefault="00156CA2" w:rsidP="00891D12">
                              <w:pPr>
                                <w:spacing w:after="0"/>
                                <w:jc w:val="center"/>
                                <w:rPr>
                                  <w:b/>
                                  <w:color w:val="FFFF00"/>
                                  <w:sz w:val="20"/>
                                  <w:szCs w:val="20"/>
                                </w:rPr>
                              </w:pPr>
                              <w:hyperlink r:id="rId10" w:history="1">
                                <w:r w:rsidR="00891D12" w:rsidRPr="00DE138D">
                                  <w:rPr>
                                    <w:rStyle w:val="Hyperlink"/>
                                    <w:color w:val="FFFF00"/>
                                    <w:sz w:val="20"/>
                                    <w:szCs w:val="20"/>
                                  </w:rPr>
                                  <w:t>Bulletin</w:t>
                                </w:r>
                              </w:hyperlink>
                            </w:p>
                          </w:tc>
                          <w:tc>
                            <w:tcPr>
                              <w:tcW w:w="1170" w:type="dxa"/>
                              <w:shd w:val="clear" w:color="auto" w:fill="17365D" w:themeFill="text2" w:themeFillShade="BF"/>
                              <w:vAlign w:val="center"/>
                            </w:tcPr>
                            <w:p w:rsidR="00891D12" w:rsidRPr="00DE138D" w:rsidRDefault="00156CA2" w:rsidP="00891D12">
                              <w:pPr>
                                <w:spacing w:after="0"/>
                                <w:jc w:val="center"/>
                                <w:rPr>
                                  <w:b/>
                                  <w:color w:val="FFFF00"/>
                                  <w:sz w:val="20"/>
                                  <w:szCs w:val="20"/>
                                </w:rPr>
                              </w:pPr>
                              <w:hyperlink r:id="rId11" w:history="1">
                                <w:r w:rsidR="00891D12" w:rsidRPr="00DE138D">
                                  <w:rPr>
                                    <w:rStyle w:val="Hyperlink"/>
                                    <w:color w:val="FFFF00"/>
                                    <w:sz w:val="20"/>
                                    <w:szCs w:val="20"/>
                                  </w:rPr>
                                  <w:t>Ministries</w:t>
                                </w:r>
                              </w:hyperlink>
                            </w:p>
                          </w:tc>
                          <w:tc>
                            <w:tcPr>
                              <w:tcW w:w="2070" w:type="dxa"/>
                              <w:shd w:val="clear" w:color="auto" w:fill="17365D" w:themeFill="text2" w:themeFillShade="BF"/>
                              <w:vAlign w:val="center"/>
                            </w:tcPr>
                            <w:p w:rsidR="00891D12" w:rsidRPr="00DE138D" w:rsidRDefault="00156CA2" w:rsidP="00891D12">
                              <w:pPr>
                                <w:spacing w:after="0"/>
                                <w:jc w:val="center"/>
                                <w:rPr>
                                  <w:b/>
                                  <w:color w:val="FFFF00"/>
                                  <w:sz w:val="20"/>
                                  <w:szCs w:val="20"/>
                                </w:rPr>
                              </w:pPr>
                              <w:hyperlink r:id="rId12" w:history="1">
                                <w:r w:rsidR="00891D12" w:rsidRPr="00DE138D">
                                  <w:rPr>
                                    <w:rStyle w:val="Hyperlink"/>
                                    <w:color w:val="FFFF00"/>
                                    <w:sz w:val="20"/>
                                    <w:szCs w:val="20"/>
                                  </w:rPr>
                                  <w:t>Sacraments/Blessings</w:t>
                                </w:r>
                              </w:hyperlink>
                            </w:p>
                          </w:tc>
                          <w:tc>
                            <w:tcPr>
                              <w:tcW w:w="1260" w:type="dxa"/>
                              <w:shd w:val="clear" w:color="auto" w:fill="17365D" w:themeFill="text2" w:themeFillShade="BF"/>
                              <w:vAlign w:val="center"/>
                            </w:tcPr>
                            <w:p w:rsidR="00891D12" w:rsidRPr="00DE138D" w:rsidRDefault="00156CA2" w:rsidP="00891D12">
                              <w:pPr>
                                <w:spacing w:after="0"/>
                                <w:jc w:val="center"/>
                                <w:rPr>
                                  <w:b/>
                                  <w:color w:val="FFFF00"/>
                                  <w:sz w:val="20"/>
                                  <w:szCs w:val="20"/>
                                </w:rPr>
                              </w:pPr>
                              <w:hyperlink r:id="rId13" w:history="1">
                                <w:r w:rsidR="00891D12" w:rsidRPr="00DE138D">
                                  <w:rPr>
                                    <w:rStyle w:val="Hyperlink"/>
                                    <w:color w:val="FFFF00"/>
                                    <w:sz w:val="20"/>
                                    <w:szCs w:val="20"/>
                                  </w:rPr>
                                  <w:t>Donations</w:t>
                                </w:r>
                              </w:hyperlink>
                            </w:p>
                          </w:tc>
                          <w:tc>
                            <w:tcPr>
                              <w:tcW w:w="1171" w:type="dxa"/>
                              <w:shd w:val="clear" w:color="auto" w:fill="17365D" w:themeFill="text2" w:themeFillShade="BF"/>
                              <w:vAlign w:val="center"/>
                            </w:tcPr>
                            <w:p w:rsidR="00891D12" w:rsidRPr="00DE138D" w:rsidRDefault="00156CA2" w:rsidP="00891D12">
                              <w:pPr>
                                <w:spacing w:after="0"/>
                                <w:jc w:val="center"/>
                                <w:rPr>
                                  <w:b/>
                                  <w:color w:val="FFFF00"/>
                                  <w:sz w:val="20"/>
                                  <w:szCs w:val="20"/>
                                </w:rPr>
                              </w:pPr>
                              <w:hyperlink r:id="rId14" w:history="1">
                                <w:proofErr w:type="spellStart"/>
                                <w:r w:rsidR="00891D12" w:rsidRPr="00DE138D">
                                  <w:rPr>
                                    <w:rStyle w:val="Hyperlink"/>
                                    <w:color w:val="FFFF00"/>
                                    <w:sz w:val="20"/>
                                    <w:szCs w:val="20"/>
                                  </w:rPr>
                                  <w:t>Our_Faith</w:t>
                                </w:r>
                                <w:proofErr w:type="spellEnd"/>
                              </w:hyperlink>
                            </w:p>
                          </w:tc>
                          <w:tc>
                            <w:tcPr>
                              <w:tcW w:w="1529" w:type="dxa"/>
                              <w:shd w:val="clear" w:color="auto" w:fill="17365D" w:themeFill="text2" w:themeFillShade="BF"/>
                              <w:vAlign w:val="center"/>
                            </w:tcPr>
                            <w:p w:rsidR="00891D12" w:rsidRPr="00DE138D" w:rsidRDefault="00156CA2" w:rsidP="00891D12">
                              <w:pPr>
                                <w:spacing w:after="0"/>
                                <w:jc w:val="center"/>
                                <w:rPr>
                                  <w:b/>
                                  <w:color w:val="FFFF00"/>
                                  <w:sz w:val="20"/>
                                  <w:szCs w:val="20"/>
                                </w:rPr>
                              </w:pPr>
                              <w:hyperlink r:id="rId15" w:history="1">
                                <w:r w:rsidR="00891D12" w:rsidRPr="00DE138D">
                                  <w:rPr>
                                    <w:rStyle w:val="Hyperlink"/>
                                    <w:color w:val="FFFF00"/>
                                    <w:sz w:val="20"/>
                                    <w:szCs w:val="20"/>
                                  </w:rPr>
                                  <w:t>Stewardship</w:t>
                                </w:r>
                              </w:hyperlink>
                            </w:p>
                          </w:tc>
                          <w:tc>
                            <w:tcPr>
                              <w:tcW w:w="1530" w:type="dxa"/>
                              <w:shd w:val="clear" w:color="auto" w:fill="17365D" w:themeFill="text2" w:themeFillShade="BF"/>
                              <w:vAlign w:val="center"/>
                            </w:tcPr>
                            <w:p w:rsidR="00891D12" w:rsidRPr="00DE138D" w:rsidRDefault="00156CA2" w:rsidP="00891D12">
                              <w:pPr>
                                <w:spacing w:after="0"/>
                                <w:jc w:val="center"/>
                                <w:rPr>
                                  <w:b/>
                                  <w:color w:val="FFFF00"/>
                                  <w:sz w:val="20"/>
                                  <w:szCs w:val="20"/>
                                </w:rPr>
                              </w:pPr>
                              <w:hyperlink r:id="rId16" w:history="1">
                                <w:proofErr w:type="spellStart"/>
                                <w:r w:rsidR="00891D12" w:rsidRPr="00DE138D">
                                  <w:rPr>
                                    <w:rStyle w:val="Hyperlink"/>
                                    <w:color w:val="FFFF00"/>
                                    <w:sz w:val="20"/>
                                    <w:szCs w:val="20"/>
                                  </w:rPr>
                                  <w:t>Church_Hall</w:t>
                                </w:r>
                                <w:proofErr w:type="spellEnd"/>
                              </w:hyperlink>
                            </w:p>
                          </w:tc>
                        </w:tr>
                      </w:tbl>
                      <w:p w:rsidR="00891D12" w:rsidRDefault="00891D12" w:rsidP="00D07E0F">
                        <w:pPr>
                          <w:jc w:val="center"/>
                          <w:rPr>
                            <w:noProof/>
                          </w:rPr>
                        </w:pPr>
                      </w:p>
                    </w:tc>
                  </w:tr>
                </w:tbl>
                <w:p w:rsidR="00CA598D" w:rsidRDefault="00126E2E">
                  <w:pPr>
                    <w:pStyle w:val="Heading1"/>
                    <w:spacing w:after="240" w:line="240" w:lineRule="auto"/>
                    <w:ind w:left="1440"/>
                    <w:outlineLvl w:val="0"/>
                  </w:pPr>
                  <w:r>
                    <w:t>Bishop’s Throne and the Chanter’s Podium</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5"/>
                    <w:gridCol w:w="6030"/>
                    <w:gridCol w:w="3680"/>
                  </w:tblGrid>
                  <w:tr w:rsidR="00CA598D">
                    <w:trPr>
                      <w:trHeight w:val="7397"/>
                    </w:trPr>
                    <w:tc>
                      <w:tcPr>
                        <w:tcW w:w="3235" w:type="dxa"/>
                      </w:tcPr>
                      <w:p w:rsidR="00CA598D" w:rsidRDefault="00CA598D">
                        <w:pPr>
                          <w:spacing w:after="0" w:line="240" w:lineRule="auto"/>
                        </w:pPr>
                      </w:p>
                      <w:p w:rsidR="00CA598D" w:rsidRDefault="00CA598D">
                        <w:pPr>
                          <w:spacing w:after="0" w:line="240" w:lineRule="auto"/>
                        </w:pPr>
                      </w:p>
                      <w:p w:rsidR="00CA598D" w:rsidRDefault="00CA598D">
                        <w:pPr>
                          <w:spacing w:after="0" w:line="240" w:lineRule="auto"/>
                        </w:pPr>
                      </w:p>
                      <w:p w:rsidR="00CA598D" w:rsidRDefault="00CA598D">
                        <w:pPr>
                          <w:spacing w:after="0" w:line="240" w:lineRule="auto"/>
                        </w:pPr>
                      </w:p>
                      <w:p w:rsidR="00CA598D" w:rsidRDefault="00CA598D">
                        <w:pPr>
                          <w:spacing w:after="0" w:line="240" w:lineRule="auto"/>
                        </w:pPr>
                      </w:p>
                      <w:p w:rsidR="00CA598D" w:rsidRDefault="00CA598D">
                        <w:pPr>
                          <w:spacing w:after="0" w:line="240" w:lineRule="auto"/>
                        </w:pPr>
                      </w:p>
                      <w:p w:rsidR="00CA598D" w:rsidRDefault="00CA598D">
                        <w:pPr>
                          <w:spacing w:after="0" w:line="240" w:lineRule="auto"/>
                        </w:pPr>
                      </w:p>
                      <w:p w:rsidR="00CA598D" w:rsidRDefault="00CA598D">
                        <w:pPr>
                          <w:spacing w:after="0" w:line="240" w:lineRule="auto"/>
                        </w:pPr>
                      </w:p>
                      <w:p w:rsidR="00CA598D" w:rsidRDefault="00CA598D">
                        <w:pPr>
                          <w:spacing w:after="0" w:line="240" w:lineRule="auto"/>
                        </w:pPr>
                      </w:p>
                      <w:p w:rsidR="00CA598D" w:rsidRDefault="00CA598D">
                        <w:pPr>
                          <w:spacing w:after="0" w:line="240" w:lineRule="auto"/>
                        </w:pPr>
                      </w:p>
                      <w:p w:rsidR="00CA598D" w:rsidRDefault="00CA598D">
                        <w:pPr>
                          <w:spacing w:after="0" w:line="240" w:lineRule="auto"/>
                        </w:pPr>
                      </w:p>
                      <w:p w:rsidR="00CA598D" w:rsidRDefault="00CA598D">
                        <w:pPr>
                          <w:spacing w:after="0" w:line="240" w:lineRule="auto"/>
                        </w:pPr>
                      </w:p>
                      <w:p w:rsidR="00CA598D" w:rsidRDefault="00CA598D">
                        <w:pPr>
                          <w:spacing w:after="0" w:line="240" w:lineRule="auto"/>
                        </w:pPr>
                      </w:p>
                      <w:p w:rsidR="00CA598D" w:rsidRDefault="00CA598D">
                        <w:pPr>
                          <w:spacing w:after="0" w:line="240" w:lineRule="auto"/>
                        </w:pPr>
                      </w:p>
                      <w:p w:rsidR="00CA598D" w:rsidRDefault="00CA598D">
                        <w:pPr>
                          <w:spacing w:after="0" w:line="240" w:lineRule="auto"/>
                        </w:pPr>
                      </w:p>
                      <w:p w:rsidR="00CA598D" w:rsidRDefault="00CA598D">
                        <w:pPr>
                          <w:spacing w:after="0" w:line="240" w:lineRule="auto"/>
                        </w:pPr>
                      </w:p>
                      <w:p w:rsidR="00CA598D" w:rsidRPr="000A347C" w:rsidRDefault="00126E2E">
                        <w:pPr>
                          <w:spacing w:after="0" w:line="240" w:lineRule="auto"/>
                          <w:jc w:val="right"/>
                          <w:rPr>
                            <w:b/>
                            <w:sz w:val="24"/>
                            <w:szCs w:val="24"/>
                          </w:rPr>
                        </w:pPr>
                        <w:r w:rsidRPr="000A347C">
                          <w:rPr>
                            <w:b/>
                            <w:sz w:val="24"/>
                            <w:szCs w:val="24"/>
                          </w:rPr>
                          <w:t>The Chanter’s  Podium</w:t>
                        </w:r>
                        <w:r w:rsidR="000A347C">
                          <w:rPr>
                            <w:b/>
                            <w:sz w:val="24"/>
                            <w:szCs w:val="24"/>
                          </w:rPr>
                          <w:t xml:space="preserve"> &gt;&gt;</w:t>
                        </w:r>
                      </w:p>
                    </w:tc>
                    <w:tc>
                      <w:tcPr>
                        <w:tcW w:w="6030" w:type="dxa"/>
                      </w:tcPr>
                      <w:p w:rsidR="00CA598D" w:rsidRDefault="00CA598D">
                        <w:pPr>
                          <w:spacing w:after="0" w:line="240" w:lineRule="auto"/>
                          <w:jc w:val="center"/>
                        </w:pPr>
                      </w:p>
                      <w:p w:rsidR="00CA598D" w:rsidRDefault="00126E2E">
                        <w:pPr>
                          <w:spacing w:after="0" w:line="240" w:lineRule="auto"/>
                          <w:jc w:val="center"/>
                        </w:pPr>
                        <w:r>
                          <w:rPr>
                            <w:noProof/>
                          </w:rPr>
                          <w:drawing>
                            <wp:inline distT="0" distB="0" distL="0" distR="0" wp14:anchorId="69E391CD" wp14:editId="5A5D520B">
                              <wp:extent cx="3257550" cy="4619625"/>
                              <wp:effectExtent l="0" t="0" r="0" b="9525"/>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57550" cy="4619625"/>
                                      </a:xfrm>
                                      <a:prstGeom prst="rect">
                                        <a:avLst/>
                                      </a:prstGeom>
                                      <a:noFill/>
                                      <a:ln>
                                        <a:noFill/>
                                      </a:ln>
                                    </pic:spPr>
                                  </pic:pic>
                                </a:graphicData>
                              </a:graphic>
                            </wp:inline>
                          </w:drawing>
                        </w:r>
                      </w:p>
                    </w:tc>
                    <w:tc>
                      <w:tcPr>
                        <w:tcW w:w="3680" w:type="dxa"/>
                      </w:tcPr>
                      <w:p w:rsidR="00CA598D" w:rsidRDefault="00CA598D">
                        <w:pPr>
                          <w:spacing w:after="0" w:line="240" w:lineRule="auto"/>
                        </w:pPr>
                      </w:p>
                      <w:p w:rsidR="00CA598D" w:rsidRDefault="00CA598D">
                        <w:pPr>
                          <w:spacing w:after="0" w:line="240" w:lineRule="auto"/>
                        </w:pPr>
                      </w:p>
                      <w:p w:rsidR="00CA598D" w:rsidRDefault="00CA598D">
                        <w:pPr>
                          <w:spacing w:after="0" w:line="240" w:lineRule="auto"/>
                        </w:pPr>
                      </w:p>
                      <w:p w:rsidR="00CA598D" w:rsidRDefault="00CA598D">
                        <w:pPr>
                          <w:spacing w:after="0" w:line="240" w:lineRule="auto"/>
                        </w:pPr>
                      </w:p>
                      <w:p w:rsidR="00CA598D" w:rsidRDefault="00CA598D">
                        <w:pPr>
                          <w:spacing w:after="0" w:line="240" w:lineRule="auto"/>
                        </w:pPr>
                      </w:p>
                      <w:p w:rsidR="00CA598D" w:rsidRDefault="00CA598D">
                        <w:pPr>
                          <w:spacing w:after="0" w:line="240" w:lineRule="auto"/>
                        </w:pPr>
                      </w:p>
                      <w:p w:rsidR="00CA598D" w:rsidRDefault="00CA598D">
                        <w:pPr>
                          <w:spacing w:after="0" w:line="240" w:lineRule="auto"/>
                        </w:pPr>
                      </w:p>
                      <w:p w:rsidR="00CA598D" w:rsidRDefault="00CA598D">
                        <w:pPr>
                          <w:spacing w:after="0" w:line="240" w:lineRule="auto"/>
                        </w:pPr>
                      </w:p>
                      <w:p w:rsidR="00CA598D" w:rsidRDefault="00CA598D">
                        <w:pPr>
                          <w:spacing w:after="0" w:line="240" w:lineRule="auto"/>
                        </w:pPr>
                      </w:p>
                      <w:p w:rsidR="00CA598D" w:rsidRDefault="00CA598D">
                        <w:pPr>
                          <w:spacing w:after="0" w:line="240" w:lineRule="auto"/>
                        </w:pPr>
                      </w:p>
                      <w:p w:rsidR="00CA598D" w:rsidRDefault="00CA598D">
                        <w:pPr>
                          <w:spacing w:after="0" w:line="240" w:lineRule="auto"/>
                        </w:pPr>
                      </w:p>
                      <w:p w:rsidR="00CA598D" w:rsidRDefault="00CA598D">
                        <w:pPr>
                          <w:spacing w:after="0" w:line="240" w:lineRule="auto"/>
                        </w:pPr>
                      </w:p>
                      <w:p w:rsidR="00CA598D" w:rsidRDefault="00CA598D">
                        <w:pPr>
                          <w:spacing w:after="0" w:line="240" w:lineRule="auto"/>
                        </w:pPr>
                      </w:p>
                      <w:p w:rsidR="00CA598D" w:rsidRDefault="00CA598D">
                        <w:pPr>
                          <w:spacing w:after="0" w:line="240" w:lineRule="auto"/>
                        </w:pPr>
                      </w:p>
                      <w:p w:rsidR="00CA598D" w:rsidRDefault="00CA598D">
                        <w:pPr>
                          <w:spacing w:after="0" w:line="240" w:lineRule="auto"/>
                        </w:pPr>
                      </w:p>
                      <w:p w:rsidR="00CA598D" w:rsidRDefault="00CA598D">
                        <w:pPr>
                          <w:spacing w:after="0" w:line="240" w:lineRule="auto"/>
                        </w:pPr>
                      </w:p>
                      <w:p w:rsidR="00CA598D" w:rsidRPr="000A347C" w:rsidRDefault="000A347C">
                        <w:pPr>
                          <w:spacing w:after="0" w:line="240" w:lineRule="auto"/>
                          <w:rPr>
                            <w:b/>
                            <w:sz w:val="24"/>
                            <w:szCs w:val="24"/>
                          </w:rPr>
                        </w:pPr>
                        <w:r>
                          <w:rPr>
                            <w:b/>
                            <w:sz w:val="24"/>
                            <w:szCs w:val="24"/>
                          </w:rPr>
                          <w:t xml:space="preserve">&lt;&lt; </w:t>
                        </w:r>
                        <w:r w:rsidR="00126E2E" w:rsidRPr="000A347C">
                          <w:rPr>
                            <w:b/>
                            <w:sz w:val="24"/>
                            <w:szCs w:val="24"/>
                          </w:rPr>
                          <w:t>The Bishop’s Throne</w:t>
                        </w:r>
                      </w:p>
                    </w:tc>
                  </w:tr>
                </w:tbl>
                <w:p w:rsidR="00CA598D" w:rsidRDefault="00CA598D">
                  <w:pPr>
                    <w:spacing w:after="0" w:line="240" w:lineRule="auto"/>
                    <w:jc w:val="center"/>
                  </w:pPr>
                </w:p>
                <w:p w:rsidR="00CA598D" w:rsidRDefault="00CA598D">
                  <w:pPr>
                    <w:spacing w:after="0" w:line="240" w:lineRule="auto"/>
                    <w:jc w:val="center"/>
                  </w:pPr>
                </w:p>
                <w:p w:rsidR="00CA598D" w:rsidRDefault="00CA598D">
                  <w:pPr>
                    <w:spacing w:after="0" w:line="240" w:lineRule="auto"/>
                    <w:jc w:val="center"/>
                  </w:pPr>
                </w:p>
                <w:tbl>
                  <w:tblPr>
                    <w:tblStyle w:val="TableGrid"/>
                    <w:tblW w:w="0" w:type="auto"/>
                    <w:tblInd w:w="1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6E3BC" w:themeFill="accent3" w:themeFillTint="66"/>
                    <w:tblLook w:val="04A0" w:firstRow="1" w:lastRow="0" w:firstColumn="1" w:lastColumn="0" w:noHBand="0" w:noVBand="1"/>
                  </w:tblPr>
                  <w:tblGrid>
                    <w:gridCol w:w="10944"/>
                  </w:tblGrid>
                  <w:tr w:rsidR="00CA598D">
                    <w:trPr>
                      <w:trHeight w:val="1250"/>
                    </w:trPr>
                    <w:tc>
                      <w:tcPr>
                        <w:tcW w:w="10080" w:type="dxa"/>
                        <w:shd w:val="clear" w:color="auto" w:fill="D6E3BC" w:themeFill="accent3" w:themeFillTint="66"/>
                      </w:tcPr>
                      <w:tbl>
                        <w:tblPr>
                          <w:tblStyle w:val="TableGrid"/>
                          <w:tblW w:w="1072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540"/>
                          <w:gridCol w:w="3428"/>
                          <w:gridCol w:w="4788"/>
                          <w:gridCol w:w="1414"/>
                          <w:gridCol w:w="450"/>
                        </w:tblGrid>
                        <w:tr w:rsidR="00CA598D">
                          <w:trPr>
                            <w:gridBefore w:val="1"/>
                            <w:wBefore w:w="108" w:type="dxa"/>
                          </w:trPr>
                          <w:tc>
                            <w:tcPr>
                              <w:tcW w:w="540" w:type="dxa"/>
                            </w:tcPr>
                            <w:p w:rsidR="00CA598D" w:rsidRDefault="00CA598D">
                              <w:pPr>
                                <w:spacing w:after="0" w:line="240" w:lineRule="auto"/>
                                <w:jc w:val="center"/>
                              </w:pPr>
                            </w:p>
                          </w:tc>
                          <w:tc>
                            <w:tcPr>
                              <w:tcW w:w="9630" w:type="dxa"/>
                              <w:gridSpan w:val="3"/>
                            </w:tcPr>
                            <w:p w:rsidR="00CA598D" w:rsidRDefault="00126E2E">
                              <w:pPr>
                                <w:pStyle w:val="Heading2"/>
                                <w:spacing w:line="240" w:lineRule="auto"/>
                                <w:outlineLvl w:val="1"/>
                              </w:pPr>
                              <w:r>
                                <w:t>Bishop’s Throne</w:t>
                              </w:r>
                            </w:p>
                            <w:p w:rsidR="00CA598D" w:rsidRDefault="00126E2E">
                              <w:pPr>
                                <w:spacing w:before="240" w:after="0" w:line="240" w:lineRule="auto"/>
                                <w:jc w:val="both"/>
                                <w:rPr>
                                  <w:color w:val="2C3E49"/>
                                  <w:shd w:val="clear" w:color="auto" w:fill="FFFFFF"/>
                                </w:rPr>
                              </w:pPr>
                              <w:r>
                                <w:rPr>
                                  <w:color w:val="2C3E49"/>
                                  <w:shd w:val="clear" w:color="auto" w:fill="D6E3BC" w:themeFill="accent3" w:themeFillTint="66"/>
                                </w:rPr>
                                <w:t>From ancient times, bishops of the Orthodox Church where episcopal offices exist, have been formally</w:t>
                              </w:r>
                              <w:r w:rsidRPr="00984A71">
                                <w:rPr>
                                  <w:color w:val="2C3E49"/>
                                  <w:shd w:val="clear" w:color="auto" w:fill="D6E3BC" w:themeFill="accent3" w:themeFillTint="66"/>
                                </w:rPr>
                                <w:t xml:space="preserve"> s</w:t>
                              </w:r>
                              <w:r>
                                <w:rPr>
                                  <w:color w:val="2C3E49"/>
                                  <w:shd w:val="clear" w:color="auto" w:fill="D6E3BC" w:themeFill="accent3" w:themeFillTint="66"/>
                                </w:rPr>
                                <w:t xml:space="preserve">eated on a throne, called a cathedra (Greek: </w:t>
                              </w:r>
                              <w:proofErr w:type="spellStart"/>
                              <w:r>
                                <w:rPr>
                                  <w:color w:val="2C3E49"/>
                                  <w:shd w:val="clear" w:color="auto" w:fill="D6E3BC" w:themeFill="accent3" w:themeFillTint="66"/>
                                </w:rPr>
                                <w:t>κάθεδρ</w:t>
                              </w:r>
                              <w:proofErr w:type="spellEnd"/>
                              <w:r>
                                <w:rPr>
                                  <w:color w:val="2C3E49"/>
                                  <w:shd w:val="clear" w:color="auto" w:fill="D6E3BC" w:themeFill="accent3" w:themeFillTint="66"/>
                                </w:rPr>
                                <w:t>α, seat). Traditionally located in the south and east end of the nave, the cathedra symbolizes the bishop's authority to teach the faith (hence the expression "ex cathedra") and to govern his flock.</w:t>
                              </w:r>
                            </w:p>
                            <w:p w:rsidR="00CA598D" w:rsidRDefault="00126E2E">
                              <w:pPr>
                                <w:spacing w:before="240" w:after="0" w:line="240" w:lineRule="auto"/>
                                <w:jc w:val="both"/>
                                <w:rPr>
                                  <w:shd w:val="clear" w:color="auto" w:fill="D6E3BC" w:themeFill="accent3" w:themeFillTint="66"/>
                                </w:rPr>
                              </w:pPr>
                              <w:r>
                                <w:rPr>
                                  <w:color w:val="2C3E49"/>
                                  <w:shd w:val="clear" w:color="auto" w:fill="D6E3BC" w:themeFill="accent3" w:themeFillTint="66"/>
                                </w:rPr>
                                <w:t>From the presence of this cathedra (throne), which can be as elaborate and precious as fits a secular prince (even if the prelate is not a prince of the church in the secular sense); a bishop's primary church is called a cathedral.</w:t>
                              </w:r>
                              <w:r>
                                <w:rPr>
                                  <w:shd w:val="clear" w:color="auto" w:fill="D6E3BC" w:themeFill="accent3" w:themeFillTint="66"/>
                                </w:rPr>
                                <w:t> </w:t>
                              </w:r>
                            </w:p>
                            <w:p w:rsidR="00CA598D" w:rsidRDefault="00126E2E">
                              <w:pPr>
                                <w:spacing w:before="240" w:after="0" w:line="240" w:lineRule="auto"/>
                                <w:jc w:val="both"/>
                                <w:rPr>
                                  <w:color w:val="2C3E49"/>
                                  <w:shd w:val="clear" w:color="auto" w:fill="D6E3BC" w:themeFill="accent3" w:themeFillTint="66"/>
                                </w:rPr>
                              </w:pPr>
                              <w:r>
                                <w:rPr>
                                  <w:color w:val="2C3E49"/>
                                  <w:shd w:val="clear" w:color="auto" w:fill="D6E3BC" w:themeFill="accent3" w:themeFillTint="66"/>
                                </w:rPr>
                                <w:t>Some other prelates besides bishops are permitted the use of thrones, for instance, abbots and abbesses. These are often simpler than the thrones used by bishops and there may be restrictions on the style and ornamentation used on them, according to the regulations and traditions of the particular denomination.</w:t>
                              </w:r>
                            </w:p>
                            <w:p w:rsidR="00CA598D" w:rsidRDefault="00126E2E">
                              <w:pPr>
                                <w:spacing w:before="240" w:after="0" w:line="240" w:lineRule="auto"/>
                                <w:jc w:val="both"/>
                                <w:rPr>
                                  <w:color w:val="2C3E49"/>
                                  <w:shd w:val="clear" w:color="auto" w:fill="D6E3BC" w:themeFill="accent3" w:themeFillTint="66"/>
                                </w:rPr>
                              </w:pPr>
                              <w:r>
                                <w:rPr>
                                  <w:color w:val="2C3E49"/>
                                  <w:shd w:val="clear" w:color="auto" w:fill="D6E3BC" w:themeFill="accent3" w:themeFillTint="66"/>
                                </w:rPr>
                                <w:t>In the Greek Orthodox Church, the bishop's throne will often combine features of the monastic choir stall (kathisma) or Psalteria with appurtenances inherited from the Byzantine court, such as a pair of lions seated at the foot of the throne.</w:t>
                              </w:r>
                            </w:p>
                            <w:p w:rsidR="00CA598D" w:rsidRDefault="00126E2E">
                              <w:pPr>
                                <w:spacing w:before="240" w:after="0" w:line="240" w:lineRule="auto"/>
                                <w:jc w:val="both"/>
                                <w:rPr>
                                  <w:color w:val="2C3E49"/>
                                  <w:shd w:val="clear" w:color="auto" w:fill="FFFFFF"/>
                                </w:rPr>
                              </w:pPr>
                              <w:r>
                                <w:rPr>
                                  <w:color w:val="2C3E49"/>
                                  <w:shd w:val="clear" w:color="auto" w:fill="D6E3BC" w:themeFill="accent3" w:themeFillTint="66"/>
                                </w:rPr>
                                <w:t>The term "throne" is often used in reference to Patriarchs to designate their ecclesiastical authority; for instance, "the Ecumenical Throne" refers to the authority of the Ecumenical Patriarch of Constantinople.</w:t>
                              </w:r>
                            </w:p>
                            <w:p w:rsidR="00CA598D" w:rsidRDefault="00CA598D">
                              <w:pPr>
                                <w:pStyle w:val="Heading2"/>
                                <w:spacing w:line="240" w:lineRule="auto"/>
                                <w:jc w:val="both"/>
                                <w:outlineLvl w:val="1"/>
                              </w:pPr>
                            </w:p>
                            <w:p w:rsidR="00CA598D" w:rsidRDefault="00126E2E">
                              <w:pPr>
                                <w:pStyle w:val="Heading2"/>
                                <w:spacing w:line="240" w:lineRule="auto"/>
                                <w:jc w:val="both"/>
                                <w:outlineLvl w:val="1"/>
                              </w:pPr>
                              <w:r>
                                <w:t>Chanter’s Podium</w:t>
                              </w:r>
                            </w:p>
                            <w:p w:rsidR="00CA598D" w:rsidRDefault="00126E2E">
                              <w:pPr>
                                <w:spacing w:before="240" w:after="0" w:line="240" w:lineRule="auto"/>
                                <w:jc w:val="both"/>
                              </w:pPr>
                              <w:r>
                                <w:rPr>
                                  <w:color w:val="2C3E49"/>
                                  <w:shd w:val="clear" w:color="auto" w:fill="D6E3BC" w:themeFill="accent3" w:themeFillTint="66"/>
                                </w:rPr>
                                <w:t>Chanting Podium is where the chanters are stationed and usually located to the south</w:t>
                              </w:r>
                              <w:r w:rsidR="000E009F">
                                <w:rPr>
                                  <w:color w:val="2C3E49"/>
                                  <w:shd w:val="clear" w:color="auto" w:fill="D6E3BC" w:themeFill="accent3" w:themeFillTint="66"/>
                                </w:rPr>
                                <w:t xml:space="preserve"> of solea</w:t>
                              </w:r>
                              <w:r>
                                <w:rPr>
                                  <w:color w:val="2C3E49"/>
                                  <w:shd w:val="clear" w:color="auto" w:fill="D6E3BC" w:themeFill="accent3" w:themeFillTint="66"/>
                                </w:rPr>
                                <w:t xml:space="preserve">. The chanters are </w:t>
                              </w:r>
                              <w:r>
                                <w:t xml:space="preserve">often wear black outer cassock with wide angel-wing sleeves called </w:t>
                              </w:r>
                              <w:proofErr w:type="spellStart"/>
                              <w:r>
                                <w:rPr>
                                  <w:b/>
                                  <w:i/>
                                </w:rPr>
                                <w:t>exorason</w:t>
                              </w:r>
                              <w:proofErr w:type="spellEnd"/>
                              <w:r>
                                <w:t xml:space="preserve">. You’ll find in a modern setting to have a choir in addition to having chanters. </w:t>
                              </w:r>
                            </w:p>
                            <w:p w:rsidR="00CA598D" w:rsidRDefault="00126E2E">
                              <w:pPr>
                                <w:spacing w:before="240" w:after="0" w:line="240" w:lineRule="auto"/>
                                <w:jc w:val="both"/>
                                <w:rPr>
                                  <w:color w:val="2C3E49"/>
                                  <w:shd w:val="clear" w:color="auto" w:fill="D6E3BC" w:themeFill="accent3" w:themeFillTint="66"/>
                                </w:rPr>
                              </w:pPr>
                              <w:r>
                                <w:rPr>
                                  <w:color w:val="2C3E49"/>
                                  <w:shd w:val="clear" w:color="auto" w:fill="D6E3BC" w:themeFill="accent3" w:themeFillTint="66"/>
                                </w:rPr>
                                <w:t>Particularly in the Byzantine tradition, the cantor in charge of doing the music for a service is referred to as the </w:t>
                              </w:r>
                              <w:proofErr w:type="spellStart"/>
                              <w:r>
                                <w:rPr>
                                  <w:color w:val="2C3E49"/>
                                  <w:shd w:val="clear" w:color="auto" w:fill="D6E3BC" w:themeFill="accent3" w:themeFillTint="66"/>
                                </w:rPr>
                                <w:t>protopsaltis</w:t>
                              </w:r>
                              <w:proofErr w:type="spellEnd"/>
                              <w:r>
                                <w:rPr>
                                  <w:color w:val="2C3E49"/>
                                  <w:shd w:val="clear" w:color="auto" w:fill="D6E3BC" w:themeFill="accent3" w:themeFillTint="66"/>
                                </w:rPr>
                                <w:t xml:space="preserve"> (Gr. </w:t>
                              </w:r>
                              <w:proofErr w:type="spellStart"/>
                              <w:r>
                                <w:rPr>
                                  <w:color w:val="2C3E49"/>
                                  <w:shd w:val="clear" w:color="auto" w:fill="D6E3BC" w:themeFill="accent3" w:themeFillTint="66"/>
                                </w:rPr>
                                <w:t>Πρωτοψάλτης</w:t>
                              </w:r>
                              <w:proofErr w:type="spellEnd"/>
                              <w:r>
                                <w:rPr>
                                  <w:color w:val="2C3E49"/>
                                  <w:shd w:val="clear" w:color="auto" w:fill="D6E3BC" w:themeFill="accent3" w:themeFillTint="66"/>
                                </w:rPr>
                                <w:t xml:space="preserve">). Chanters sing the many hymns called for during the Divine Services and the Divine Liturgy. A chanter must be knowledgeable about the ecclesiastical modes as well as the complex structure of the services. </w:t>
                              </w:r>
                            </w:p>
                            <w:p w:rsidR="00CA598D" w:rsidRDefault="00CA598D">
                              <w:pPr>
                                <w:spacing w:after="0" w:line="240" w:lineRule="auto"/>
                                <w:jc w:val="center"/>
                              </w:pPr>
                            </w:p>
                          </w:tc>
                          <w:tc>
                            <w:tcPr>
                              <w:tcW w:w="450" w:type="dxa"/>
                            </w:tcPr>
                            <w:p w:rsidR="00CA598D" w:rsidRDefault="00CA598D">
                              <w:pPr>
                                <w:spacing w:after="0" w:line="240" w:lineRule="auto"/>
                                <w:jc w:val="center"/>
                              </w:pPr>
                            </w:p>
                          </w:tc>
                        </w:tr>
                        <w:tr w:rsidR="00CA598D">
                          <w:trPr>
                            <w:gridAfter w:val="2"/>
                            <w:wAfter w:w="1864" w:type="dxa"/>
                          </w:trPr>
                          <w:tc>
                            <w:tcPr>
                              <w:tcW w:w="4076" w:type="dxa"/>
                              <w:gridSpan w:val="3"/>
                              <w:hideMark/>
                            </w:tcPr>
                            <w:p w:rsidR="00CA598D" w:rsidRDefault="00126E2E">
                              <w:pPr>
                                <w:spacing w:before="240" w:after="0" w:line="240" w:lineRule="auto"/>
                              </w:pPr>
                              <w:r>
                                <w:rPr>
                                  <w:noProof/>
                                </w:rPr>
                                <w:drawing>
                                  <wp:inline distT="0" distB="0" distL="0" distR="0" wp14:anchorId="49215167" wp14:editId="1E3CBB5B">
                                    <wp:extent cx="2381250" cy="3019425"/>
                                    <wp:effectExtent l="0" t="0" r="0" b="9525"/>
                                    <wp:docPr id="3" name="Picture 9" descr="https://upload.wikimedia.org/wikipedia/commons/thumb/f/ff/Ioannis_Koukouzelis.jpg/250px-Ioannis_Koukouze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f/ff/Ioannis_Koukouzelis.jpg/250px-Ioannis_Koukouzeli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3019425"/>
                                            </a:xfrm>
                                            <a:prstGeom prst="rect">
                                              <a:avLst/>
                                            </a:prstGeom>
                                            <a:noFill/>
                                            <a:ln>
                                              <a:noFill/>
                                            </a:ln>
                                          </pic:spPr>
                                        </pic:pic>
                                      </a:graphicData>
                                    </a:graphic>
                                  </wp:inline>
                                </w:drawing>
                              </w:r>
                            </w:p>
                          </w:tc>
                          <w:tc>
                            <w:tcPr>
                              <w:tcW w:w="4788" w:type="dxa"/>
                            </w:tcPr>
                            <w:p w:rsidR="00CA598D" w:rsidRDefault="00CA598D">
                              <w:pPr>
                                <w:spacing w:before="240" w:after="0" w:line="240" w:lineRule="auto"/>
                                <w:jc w:val="both"/>
                              </w:pPr>
                            </w:p>
                            <w:p w:rsidR="00CA598D" w:rsidRDefault="00CA598D">
                              <w:pPr>
                                <w:spacing w:before="240" w:after="0" w:line="240" w:lineRule="auto"/>
                                <w:jc w:val="both"/>
                              </w:pPr>
                            </w:p>
                            <w:p w:rsidR="00CA598D" w:rsidRDefault="00CA598D">
                              <w:pPr>
                                <w:spacing w:before="240" w:after="0" w:line="240" w:lineRule="auto"/>
                                <w:jc w:val="both"/>
                              </w:pPr>
                            </w:p>
                            <w:p w:rsidR="00CA598D" w:rsidRDefault="00126E2E">
                              <w:pPr>
                                <w:spacing w:before="240" w:after="0" w:line="240" w:lineRule="auto"/>
                                <w:jc w:val="both"/>
                              </w:pPr>
                              <w:r>
                                <w:t xml:space="preserve">John </w:t>
                              </w:r>
                              <w:proofErr w:type="spellStart"/>
                              <w:r>
                                <w:t>Koukouzeles</w:t>
                              </w:r>
                              <w:proofErr w:type="spellEnd"/>
                              <w:r>
                                <w:t xml:space="preserve">, saint and one of the most famous </w:t>
                              </w:r>
                              <w:proofErr w:type="spellStart"/>
                              <w:r>
                                <w:t>maistores</w:t>
                              </w:r>
                              <w:proofErr w:type="spellEnd"/>
                              <w:r>
                                <w:t xml:space="preserve"> of </w:t>
                              </w:r>
                              <w:proofErr w:type="spellStart"/>
                              <w:r>
                                <w:t>Psaltic</w:t>
                              </w:r>
                              <w:proofErr w:type="spellEnd"/>
                              <w:r>
                                <w:t xml:space="preserve"> Art at Constantinople, leading a choir by the </w:t>
                              </w:r>
                              <w:proofErr w:type="spellStart"/>
                              <w:r>
                                <w:rPr>
                                  <w:i/>
                                </w:rPr>
                                <w:t>cheironomic</w:t>
                              </w:r>
                              <w:proofErr w:type="spellEnd"/>
                              <w:r>
                                <w:rPr>
                                  <w:i/>
                                </w:rPr>
                                <w:t xml:space="preserve"> </w:t>
                              </w:r>
                              <w:r>
                                <w:t xml:space="preserve">gesture of </w:t>
                              </w:r>
                              <w:proofErr w:type="spellStart"/>
                              <w:r>
                                <w:t>Ison</w:t>
                              </w:r>
                              <w:proofErr w:type="spellEnd"/>
                              <w:r>
                                <w:t xml:space="preserve"> (picture of a 15</w:t>
                              </w:r>
                              <w:r>
                                <w:rPr>
                                  <w:vertAlign w:val="superscript"/>
                                </w:rPr>
                                <w:t>th</w:t>
                              </w:r>
                              <w:r>
                                <w:t xml:space="preserve"> century chant manuscript at the Great </w:t>
                              </w:r>
                              <w:proofErr w:type="spellStart"/>
                              <w:r>
                                <w:t>Lavra</w:t>
                              </w:r>
                              <w:proofErr w:type="spellEnd"/>
                              <w:r>
                                <w:t xml:space="preserve"> </w:t>
                              </w:r>
                              <w:proofErr w:type="spellStart"/>
                              <w:r>
                                <w:t>Monatery</w:t>
                              </w:r>
                              <w:proofErr w:type="spellEnd"/>
                              <w:r>
                                <w:t>, Mount Athos)</w:t>
                              </w:r>
                            </w:p>
                            <w:p w:rsidR="00CA598D" w:rsidRDefault="00CA598D">
                              <w:pPr>
                                <w:spacing w:before="240" w:after="0" w:line="240" w:lineRule="auto"/>
                                <w:jc w:val="both"/>
                              </w:pPr>
                            </w:p>
                            <w:p w:rsidR="00CA598D" w:rsidRDefault="00CA598D">
                              <w:pPr>
                                <w:spacing w:before="240" w:after="0" w:line="240" w:lineRule="auto"/>
                                <w:jc w:val="both"/>
                              </w:pPr>
                            </w:p>
                          </w:tc>
                        </w:tr>
                      </w:tbl>
                      <w:p w:rsidR="00CA598D" w:rsidRDefault="00CA598D">
                        <w:pPr>
                          <w:spacing w:after="0" w:line="240" w:lineRule="auto"/>
                          <w:jc w:val="center"/>
                        </w:pPr>
                      </w:p>
                      <w:p w:rsidR="00CA598D" w:rsidRDefault="00CA598D">
                        <w:pPr>
                          <w:spacing w:after="0" w:line="240" w:lineRule="auto"/>
                        </w:pPr>
                      </w:p>
                    </w:tc>
                  </w:tr>
                </w:tbl>
                <w:p w:rsidR="00CA598D" w:rsidRDefault="00CA598D">
                  <w:pPr>
                    <w:spacing w:after="0" w:line="240" w:lineRule="auto"/>
                  </w:pPr>
                </w:p>
                <w:p w:rsidR="00CA598D" w:rsidRDefault="00CA598D">
                  <w:pPr>
                    <w:spacing w:after="0" w:line="240" w:lineRule="auto"/>
                    <w:jc w:val="center"/>
                  </w:pPr>
                </w:p>
                <w:p w:rsidR="00CA598D" w:rsidRDefault="00CA598D">
                  <w:pPr>
                    <w:spacing w:after="0" w:line="240" w:lineRule="auto"/>
                    <w:jc w:val="center"/>
                  </w:pPr>
                </w:p>
                <w:p w:rsidR="00CA598D" w:rsidRDefault="00CA598D">
                  <w:pPr>
                    <w:spacing w:after="0" w:line="240" w:lineRule="auto"/>
                    <w:jc w:val="cente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4"/>
                    <w:gridCol w:w="3673"/>
                    <w:gridCol w:w="2589"/>
                    <w:gridCol w:w="3818"/>
                    <w:gridCol w:w="1360"/>
                  </w:tblGrid>
                  <w:tr w:rsidR="00CA598D">
                    <w:tc>
                      <w:tcPr>
                        <w:tcW w:w="1504" w:type="dxa"/>
                      </w:tcPr>
                      <w:p w:rsidR="00CA598D" w:rsidRDefault="00CA598D">
                        <w:pPr>
                          <w:spacing w:after="0" w:line="240" w:lineRule="auto"/>
                          <w:jc w:val="center"/>
                        </w:pPr>
                      </w:p>
                    </w:tc>
                    <w:tc>
                      <w:tcPr>
                        <w:tcW w:w="3673" w:type="dxa"/>
                        <w:hideMark/>
                      </w:tcPr>
                      <w:p w:rsidR="00CA598D" w:rsidRDefault="00156CA2">
                        <w:pPr>
                          <w:spacing w:after="0" w:line="240" w:lineRule="auto"/>
                          <w:jc w:val="center"/>
                          <w:rPr>
                            <w:b/>
                            <w:color w:val="FF0000"/>
                            <w:sz w:val="36"/>
                            <w:szCs w:val="36"/>
                          </w:rPr>
                        </w:pPr>
                        <w:hyperlink r:id="rId20" w:history="1">
                          <w:r w:rsidR="00126E2E">
                            <w:rPr>
                              <w:rStyle w:val="Hyperlink"/>
                              <w:b/>
                              <w:sz w:val="36"/>
                              <w:szCs w:val="36"/>
                            </w:rPr>
                            <w:t>PREVIOUS PAGE</w:t>
                          </w:r>
                        </w:hyperlink>
                      </w:p>
                    </w:tc>
                    <w:tc>
                      <w:tcPr>
                        <w:tcW w:w="2589" w:type="dxa"/>
                      </w:tcPr>
                      <w:p w:rsidR="00CA598D" w:rsidRDefault="00CA598D">
                        <w:pPr>
                          <w:spacing w:after="0" w:line="240" w:lineRule="auto"/>
                          <w:jc w:val="center"/>
                        </w:pPr>
                      </w:p>
                    </w:tc>
                    <w:tc>
                      <w:tcPr>
                        <w:tcW w:w="3818" w:type="dxa"/>
                        <w:hideMark/>
                      </w:tcPr>
                      <w:p w:rsidR="00CA598D" w:rsidRDefault="00156CA2">
                        <w:pPr>
                          <w:spacing w:after="0" w:line="240" w:lineRule="auto"/>
                          <w:jc w:val="center"/>
                        </w:pPr>
                        <w:hyperlink r:id="rId21" w:history="1">
                          <w:r w:rsidR="00126E2E">
                            <w:rPr>
                              <w:rStyle w:val="Hyperlink"/>
                              <w:b/>
                              <w:sz w:val="36"/>
                              <w:szCs w:val="36"/>
                            </w:rPr>
                            <w:t>NEXT PAGE</w:t>
                          </w:r>
                        </w:hyperlink>
                      </w:p>
                    </w:tc>
                    <w:tc>
                      <w:tcPr>
                        <w:tcW w:w="1360" w:type="dxa"/>
                      </w:tcPr>
                      <w:p w:rsidR="00CA598D" w:rsidRDefault="00CA598D">
                        <w:pPr>
                          <w:spacing w:after="0" w:line="240" w:lineRule="auto"/>
                          <w:jc w:val="center"/>
                        </w:pPr>
                      </w:p>
                    </w:tc>
                  </w:tr>
                </w:tbl>
                <w:p w:rsidR="00CA598D" w:rsidRDefault="00CA598D">
                  <w:pPr>
                    <w:spacing w:after="0" w:line="240" w:lineRule="auto"/>
                    <w:jc w:val="center"/>
                  </w:pPr>
                </w:p>
                <w:p w:rsidR="00CA598D" w:rsidRDefault="00CA598D">
                  <w:pPr>
                    <w:spacing w:after="0" w:line="240" w:lineRule="auto"/>
                    <w:jc w:val="center"/>
                  </w:pPr>
                </w:p>
                <w:p w:rsidR="006A5F51" w:rsidRDefault="006A5F51">
                  <w:pPr>
                    <w:spacing w:after="0" w:line="240" w:lineRule="auto"/>
                    <w:jc w:val="center"/>
                  </w:pPr>
                </w:p>
                <w:p w:rsidR="00CA598D" w:rsidRDefault="00CA598D">
                  <w:pPr>
                    <w:spacing w:after="0" w:line="240" w:lineRule="auto"/>
                    <w:jc w:val="center"/>
                  </w:pPr>
                </w:p>
                <w:p w:rsidR="00CA598D" w:rsidRDefault="00126E2E">
                  <w:pPr>
                    <w:spacing w:after="0" w:line="240" w:lineRule="auto"/>
                    <w:jc w:val="center"/>
                    <w:rPr>
                      <w:sz w:val="20"/>
                      <w:szCs w:val="20"/>
                    </w:rPr>
                  </w:pPr>
                  <w:r>
                    <w:rPr>
                      <w:sz w:val="20"/>
                      <w:szCs w:val="20"/>
                    </w:rPr>
                    <w:t>|</w:t>
                  </w:r>
                  <w:hyperlink r:id="rId22" w:history="1">
                    <w:r>
                      <w:rPr>
                        <w:rStyle w:val="Hyperlink"/>
                        <w:sz w:val="20"/>
                        <w:szCs w:val="20"/>
                      </w:rPr>
                      <w:t xml:space="preserve">About Us </w:t>
                    </w:r>
                  </w:hyperlink>
                  <w:r>
                    <w:rPr>
                      <w:sz w:val="20"/>
                      <w:szCs w:val="20"/>
                    </w:rPr>
                    <w:t xml:space="preserve"> | </w:t>
                  </w:r>
                  <w:hyperlink r:id="rId23" w:history="1">
                    <w:r>
                      <w:rPr>
                        <w:rStyle w:val="Hyperlink"/>
                        <w:sz w:val="20"/>
                        <w:szCs w:val="20"/>
                      </w:rPr>
                      <w:t>Contact Us</w:t>
                    </w:r>
                  </w:hyperlink>
                  <w:r>
                    <w:rPr>
                      <w:sz w:val="20"/>
                      <w:szCs w:val="20"/>
                    </w:rPr>
                    <w:t xml:space="preserve">  | </w:t>
                  </w:r>
                  <w:hyperlink r:id="rId24" w:history="1">
                    <w:r>
                      <w:rPr>
                        <w:rStyle w:val="Hyperlink"/>
                        <w:sz w:val="20"/>
                        <w:szCs w:val="20"/>
                      </w:rPr>
                      <w:t>Visitor Info</w:t>
                    </w:r>
                  </w:hyperlink>
                  <w:r>
                    <w:rPr>
                      <w:sz w:val="20"/>
                      <w:szCs w:val="20"/>
                    </w:rPr>
                    <w:t xml:space="preserve"> | </w:t>
                  </w:r>
                  <w:hyperlink r:id="rId25" w:history="1">
                    <w:r>
                      <w:rPr>
                        <w:rStyle w:val="Hyperlink"/>
                        <w:sz w:val="20"/>
                        <w:szCs w:val="20"/>
                      </w:rPr>
                      <w:t>Donate</w:t>
                    </w:r>
                  </w:hyperlink>
                  <w:r>
                    <w:rPr>
                      <w:sz w:val="20"/>
                      <w:szCs w:val="20"/>
                    </w:rPr>
                    <w:t xml:space="preserve"> | </w:t>
                  </w:r>
                  <w:hyperlink r:id="rId26" w:history="1">
                    <w:r>
                      <w:rPr>
                        <w:rStyle w:val="Hyperlink"/>
                        <w:sz w:val="20"/>
                        <w:szCs w:val="20"/>
                      </w:rPr>
                      <w:t xml:space="preserve">Our Faith </w:t>
                    </w:r>
                  </w:hyperlink>
                  <w:r>
                    <w:rPr>
                      <w:sz w:val="20"/>
                      <w:szCs w:val="20"/>
                    </w:rPr>
                    <w:t xml:space="preserve">| </w:t>
                  </w:r>
                  <w:hyperlink r:id="rId27" w:history="1">
                    <w:r>
                      <w:rPr>
                        <w:rStyle w:val="Hyperlink"/>
                        <w:sz w:val="20"/>
                        <w:szCs w:val="20"/>
                      </w:rPr>
                      <w:t>Ministries</w:t>
                    </w:r>
                  </w:hyperlink>
                  <w:r>
                    <w:rPr>
                      <w:sz w:val="20"/>
                      <w:szCs w:val="20"/>
                    </w:rPr>
                    <w:t xml:space="preserve"> | </w:t>
                  </w:r>
                  <w:hyperlink r:id="rId28" w:history="1">
                    <w:r>
                      <w:rPr>
                        <w:rStyle w:val="Hyperlink"/>
                        <w:sz w:val="20"/>
                        <w:szCs w:val="20"/>
                      </w:rPr>
                      <w:t>Calendar</w:t>
                    </w:r>
                  </w:hyperlink>
                  <w:r>
                    <w:rPr>
                      <w:sz w:val="20"/>
                      <w:szCs w:val="20"/>
                    </w:rPr>
                    <w:t xml:space="preserve"> | </w:t>
                  </w:r>
                  <w:hyperlink r:id="rId29" w:history="1">
                    <w:r>
                      <w:rPr>
                        <w:rStyle w:val="Hyperlink"/>
                        <w:sz w:val="20"/>
                        <w:szCs w:val="20"/>
                      </w:rPr>
                      <w:t>Metropolis News</w:t>
                    </w:r>
                  </w:hyperlink>
                  <w:r>
                    <w:rPr>
                      <w:sz w:val="20"/>
                      <w:szCs w:val="20"/>
                    </w:rPr>
                    <w:t xml:space="preserve"> | </w:t>
                  </w:r>
                  <w:hyperlink r:id="rId30" w:history="1">
                    <w:r>
                      <w:rPr>
                        <w:rStyle w:val="Hyperlink"/>
                        <w:sz w:val="20"/>
                        <w:szCs w:val="20"/>
                      </w:rPr>
                      <w:t>Archdiocese News</w:t>
                    </w:r>
                  </w:hyperlink>
                  <w:r>
                    <w:rPr>
                      <w:sz w:val="20"/>
                      <w:szCs w:val="20"/>
                    </w:rPr>
                    <w:t xml:space="preserve"> |</w:t>
                  </w:r>
                  <w:hyperlink r:id="rId31" w:history="1">
                    <w:r>
                      <w:rPr>
                        <w:rStyle w:val="Hyperlink"/>
                        <w:sz w:val="20"/>
                        <w:szCs w:val="20"/>
                      </w:rPr>
                      <w:t>Sacraments</w:t>
                    </w:r>
                  </w:hyperlink>
                  <w:r>
                    <w:rPr>
                      <w:sz w:val="20"/>
                      <w:szCs w:val="20"/>
                    </w:rPr>
                    <w:t>|</w:t>
                  </w:r>
                </w:p>
                <w:p w:rsidR="00CA598D" w:rsidRDefault="00CA598D">
                  <w:pPr>
                    <w:spacing w:after="0" w:line="240" w:lineRule="auto"/>
                    <w:jc w:val="center"/>
                    <w:rPr>
                      <w:sz w:val="20"/>
                      <w:szCs w:val="20"/>
                    </w:rPr>
                  </w:pPr>
                </w:p>
                <w:p w:rsidR="00CA598D" w:rsidRDefault="00637519" w:rsidP="006A5F51">
                  <w:pPr>
                    <w:jc w:val="center"/>
                  </w:pPr>
                  <w:r w:rsidRPr="003D3460">
                    <w:rPr>
                      <w:rFonts w:ascii="Verdana" w:hAnsi="Verdana"/>
                      <w:sz w:val="16"/>
                      <w:szCs w:val="16"/>
                    </w:rPr>
                    <w:t>© 201</w:t>
                  </w:r>
                  <w:r w:rsidR="00231C98">
                    <w:rPr>
                      <w:rFonts w:ascii="Verdana" w:hAnsi="Verdana"/>
                      <w:sz w:val="16"/>
                      <w:szCs w:val="16"/>
                    </w:rPr>
                    <w:t>7</w:t>
                  </w:r>
                  <w:r w:rsidRPr="003D3460">
                    <w:rPr>
                      <w:rFonts w:ascii="Verdana" w:hAnsi="Verdana"/>
                      <w:sz w:val="16"/>
                      <w:szCs w:val="16"/>
                    </w:rPr>
                    <w:t xml:space="preserve"> </w:t>
                  </w:r>
                  <w:hyperlink r:id="rId32" w:history="1">
                    <w:r w:rsidRPr="003D3460">
                      <w:rPr>
                        <w:rStyle w:val="Hyperlink"/>
                        <w:rFonts w:ascii="Verdana" w:hAnsi="Verdana"/>
                        <w:sz w:val="16"/>
                        <w:szCs w:val="16"/>
                      </w:rPr>
                      <w:t>Saint Nectarios Greek Orthodox Church and Shrine</w:t>
                    </w:r>
                  </w:hyperlink>
                  <w:r>
                    <w:rPr>
                      <w:rFonts w:ascii="Verdana" w:hAnsi="Verdana"/>
                      <w:sz w:val="16"/>
                      <w:szCs w:val="16"/>
                    </w:rPr>
                    <w:t xml:space="preserve">. </w:t>
                  </w:r>
                  <w:r w:rsidR="0049265E" w:rsidRPr="003D3460">
                    <w:rPr>
                      <w:rFonts w:ascii="Verdana" w:hAnsi="Verdana"/>
                      <w:sz w:val="16"/>
                      <w:szCs w:val="16"/>
                    </w:rPr>
                    <w:t xml:space="preserve">This site has been designed </w:t>
                  </w:r>
                  <w:r w:rsidR="0049265E">
                    <w:rPr>
                      <w:rFonts w:ascii="Verdana" w:hAnsi="Verdana"/>
                      <w:sz w:val="16"/>
                      <w:szCs w:val="16"/>
                    </w:rPr>
                    <w:t xml:space="preserve">and developed </w:t>
                  </w:r>
                  <w:r w:rsidR="0049265E" w:rsidRPr="003D3460">
                    <w:rPr>
                      <w:rFonts w:ascii="Verdana" w:hAnsi="Verdana"/>
                      <w:sz w:val="16"/>
                      <w:szCs w:val="16"/>
                    </w:rPr>
                    <w:t xml:space="preserve">by </w:t>
                  </w:r>
                  <w:hyperlink r:id="rId33" w:history="1">
                    <w:r w:rsidR="0049265E" w:rsidRPr="003D3460">
                      <w:rPr>
                        <w:rStyle w:val="Hyperlink"/>
                        <w:rFonts w:ascii="Verdana" w:hAnsi="Verdana"/>
                        <w:sz w:val="16"/>
                        <w:szCs w:val="16"/>
                      </w:rPr>
                      <w:t>Joey</w:t>
                    </w:r>
                    <w:r w:rsidR="0049265E">
                      <w:rPr>
                        <w:rStyle w:val="Hyperlink"/>
                        <w:rFonts w:ascii="Verdana" w:hAnsi="Verdana"/>
                        <w:sz w:val="16"/>
                        <w:szCs w:val="16"/>
                      </w:rPr>
                      <w:t xml:space="preserve"> M.</w:t>
                    </w:r>
                    <w:r w:rsidR="0049265E" w:rsidRPr="003D3460">
                      <w:rPr>
                        <w:rStyle w:val="Hyperlink"/>
                        <w:rFonts w:ascii="Verdana" w:hAnsi="Verdana"/>
                        <w:sz w:val="16"/>
                        <w:szCs w:val="16"/>
                      </w:rPr>
                      <w:t xml:space="preserve"> Eugenio</w:t>
                    </w:r>
                  </w:hyperlink>
                  <w:r w:rsidR="0049265E" w:rsidRPr="003D3460">
                    <w:rPr>
                      <w:rFonts w:ascii="Verdana" w:hAnsi="Verdana"/>
                      <w:sz w:val="16"/>
                      <w:szCs w:val="16"/>
                    </w:rPr>
                    <w:t xml:space="preserve"> and </w:t>
                  </w:r>
                  <w:r w:rsidR="0049265E">
                    <w:rPr>
                      <w:rFonts w:ascii="Verdana" w:hAnsi="Verdana"/>
                      <w:sz w:val="16"/>
                      <w:szCs w:val="16"/>
                    </w:rPr>
                    <w:t>host</w:t>
                  </w:r>
                  <w:r w:rsidR="0049265E" w:rsidRPr="003D3460">
                    <w:rPr>
                      <w:rFonts w:ascii="Verdana" w:hAnsi="Verdana"/>
                      <w:sz w:val="16"/>
                      <w:szCs w:val="16"/>
                    </w:rPr>
                    <w:t xml:space="preserve">ed by </w:t>
                  </w:r>
                  <w:hyperlink r:id="rId34" w:history="1">
                    <w:r w:rsidR="0049265E">
                      <w:rPr>
                        <w:rStyle w:val="Hyperlink"/>
                        <w:rFonts w:ascii="Verdana" w:hAnsi="Verdana"/>
                        <w:sz w:val="16"/>
                        <w:szCs w:val="16"/>
                      </w:rPr>
                      <w:t>WebSBA</w:t>
                    </w:r>
                  </w:hyperlink>
                </w:p>
              </w:tc>
            </w:tr>
          </w:tbl>
          <w:p w:rsidR="00CA598D" w:rsidRDefault="00CA598D">
            <w:pPr>
              <w:spacing w:after="0" w:line="240" w:lineRule="auto"/>
              <w:jc w:val="center"/>
            </w:pPr>
          </w:p>
        </w:tc>
      </w:tr>
    </w:tbl>
    <w:p w:rsidR="00CA598D" w:rsidRDefault="00CA598D">
      <w:pPr>
        <w:jc w:val="center"/>
      </w:pPr>
    </w:p>
    <w:sectPr w:rsidR="00CA598D">
      <w:pgSz w:w="2016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A71"/>
    <w:rsid w:val="000A347C"/>
    <w:rsid w:val="000E009F"/>
    <w:rsid w:val="00126E2E"/>
    <w:rsid w:val="00156CA2"/>
    <w:rsid w:val="00231C98"/>
    <w:rsid w:val="0049265E"/>
    <w:rsid w:val="005C2379"/>
    <w:rsid w:val="00637519"/>
    <w:rsid w:val="006877DC"/>
    <w:rsid w:val="006A5F51"/>
    <w:rsid w:val="00785FEC"/>
    <w:rsid w:val="00891D12"/>
    <w:rsid w:val="00984A71"/>
    <w:rsid w:val="009C2553"/>
    <w:rsid w:val="00CA59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05D39C52-B432-491F-B6B0-301297C17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b/>
      <w:bCs/>
      <w:color w:val="365F91" w:themeColor="accent1" w:themeShade="BF"/>
      <w:sz w:val="28"/>
      <w:szCs w:val="28"/>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b/>
      <w:bCs/>
      <w:color w:val="4F81BD" w:themeColor="accent1"/>
      <w:sz w:val="26"/>
      <w:szCs w:val="26"/>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character" w:customStyle="1" w:styleId="apple-converted-space">
    <w:name w:val="apple-converted-space"/>
    <w:basedOn w:val="DefaultParagraphFont"/>
  </w:style>
  <w:style w:type="table" w:styleId="TableGrid">
    <w:name w:val="Table Grid"/>
    <w:basedOn w:val="TableNormal"/>
    <w:uiPriority w:val="5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6238256">
      <w:marLeft w:val="0"/>
      <w:marRight w:val="0"/>
      <w:marTop w:val="0"/>
      <w:marBottom w:val="20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E:\Saint%20Nectarios%20Website\All%20Pages\1-Donation%20Page.htm" TargetMode="External"/><Relationship Id="rId18" Type="http://schemas.microsoft.com/office/2007/relationships/hdphoto" Target="media/hdphoto1.wdp"/><Relationship Id="rId26" Type="http://schemas.openxmlformats.org/officeDocument/2006/relationships/hyperlink" Target="file:///E:\Saint%20Nectarios%20Website\All%20Pages\1-Our%20Faith%20Page.htm" TargetMode="External"/><Relationship Id="rId3" Type="http://schemas.openxmlformats.org/officeDocument/2006/relationships/webSettings" Target="webSettings.xml"/><Relationship Id="rId21" Type="http://schemas.openxmlformats.org/officeDocument/2006/relationships/hyperlink" Target="file:///E:\Saint%20Nectarios%20Website\Images%20and%20MP4\Narthex.htm" TargetMode="External"/><Relationship Id="rId34" Type="http://schemas.openxmlformats.org/officeDocument/2006/relationships/hyperlink" Target="http://www.websba.com" TargetMode="External"/><Relationship Id="rId7" Type="http://schemas.openxmlformats.org/officeDocument/2006/relationships/hyperlink" Target="file:///E:\Saint%20Nectarios%20Website\All%20Pages\1-Home%20Page.htm" TargetMode="External"/><Relationship Id="rId12" Type="http://schemas.openxmlformats.org/officeDocument/2006/relationships/hyperlink" Target="file:///E:\Saint%20Nectarios%20Website\All%20Pages\1-Sacraments-Blessings%20Page.htm" TargetMode="External"/><Relationship Id="rId17" Type="http://schemas.openxmlformats.org/officeDocument/2006/relationships/image" Target="media/image3.png"/><Relationship Id="rId25" Type="http://schemas.openxmlformats.org/officeDocument/2006/relationships/hyperlink" Target="file:///E:\Saint%20Nectarios%20Website\All%20Pages\1-Donation%20Page.htm" TargetMode="External"/><Relationship Id="rId33" Type="http://schemas.openxmlformats.org/officeDocument/2006/relationships/hyperlink" Target="mailto:joey.eugenio@gmail.com" TargetMode="External"/><Relationship Id="rId2" Type="http://schemas.openxmlformats.org/officeDocument/2006/relationships/settings" Target="settings.xml"/><Relationship Id="rId16" Type="http://schemas.openxmlformats.org/officeDocument/2006/relationships/hyperlink" Target="file:///E:\Saint%20Nectarios%20Website\All%20Pages\1-Ballroom%20Page.htm" TargetMode="External"/><Relationship Id="rId20" Type="http://schemas.openxmlformats.org/officeDocument/2006/relationships/hyperlink" Target="file:///E:\Saint%20Nectarios%20Website\Images%20and%20MP4\The%20Lectern.htm" TargetMode="External"/><Relationship Id="rId29" Type="http://schemas.openxmlformats.org/officeDocument/2006/relationships/hyperlink" Target="http://sanfran.goarch.org/news/"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file:///E:\Saint%20Nectarios%20Website\All%20Pages\1-Ministries%20Page.htm" TargetMode="External"/><Relationship Id="rId24" Type="http://schemas.openxmlformats.org/officeDocument/2006/relationships/hyperlink" Target="file:///E:\Saint%20Nectarios%20Website\All%20Pages\2-Visitor's%20Guide%20Page.htm" TargetMode="External"/><Relationship Id="rId32" Type="http://schemas.openxmlformats.org/officeDocument/2006/relationships/hyperlink" Target="file:///E:\Saint%20Nectarios%20Website\All%20Pages\1-Home%20Page.htm" TargetMode="External"/><Relationship Id="rId5" Type="http://schemas.openxmlformats.org/officeDocument/2006/relationships/image" Target="media/image1.gif"/><Relationship Id="rId15" Type="http://schemas.openxmlformats.org/officeDocument/2006/relationships/hyperlink" Target="file:///E:\Saint%20Nectarios%20Website\All%20Pages\1-Stewardship%20Page.htm" TargetMode="External"/><Relationship Id="rId23" Type="http://schemas.openxmlformats.org/officeDocument/2006/relationships/hyperlink" Target="file:///E:\Saint%20Nectarios%20Website\Common%20Page%20Header\Contact%20us.htm" TargetMode="External"/><Relationship Id="rId28" Type="http://schemas.openxmlformats.org/officeDocument/2006/relationships/hyperlink" Target="file:///E:\Saint%20Nectarios%20Website\All%20Pages\1-Calendar%20Page.htm" TargetMode="External"/><Relationship Id="rId36" Type="http://schemas.openxmlformats.org/officeDocument/2006/relationships/theme" Target="theme/theme1.xml"/><Relationship Id="rId10" Type="http://schemas.openxmlformats.org/officeDocument/2006/relationships/hyperlink" Target="file:///E:\Saint%20Nectarios%20Website\All%20Pages\1-Bulletin%20Page.htm" TargetMode="External"/><Relationship Id="rId19" Type="http://schemas.openxmlformats.org/officeDocument/2006/relationships/image" Target="media/image4.jpg"/><Relationship Id="rId31" Type="http://schemas.openxmlformats.org/officeDocument/2006/relationships/hyperlink" Target="file:///E:\Saint%20Nectarios%20Website\All%20Pages\1-Sacraments-Blessings%20Page.htm" TargetMode="External"/><Relationship Id="rId4" Type="http://schemas.openxmlformats.org/officeDocument/2006/relationships/hyperlink" Target="file:///E:\Saint%20Nectarios%20Website\Common%20Page%20Header\The%20life%20of%20St%20Nectarios%20the%20Wonderworker.htm" TargetMode="External"/><Relationship Id="rId9" Type="http://schemas.openxmlformats.org/officeDocument/2006/relationships/hyperlink" Target="file:///E:\Saint%20Nectarios%20Website\All%20Pages\1-Calendar%20Page.htm" TargetMode="External"/><Relationship Id="rId14" Type="http://schemas.openxmlformats.org/officeDocument/2006/relationships/hyperlink" Target="file:///E:\Saint%20Nectarios%20Website\All%20Pages\1-Our%20Faith%20Page.htm" TargetMode="External"/><Relationship Id="rId22" Type="http://schemas.openxmlformats.org/officeDocument/2006/relationships/hyperlink" Target="file:///E:\Saint%20Nectarios%20Website\All%20Pages\1-About%20Us%20Page.htm" TargetMode="External"/><Relationship Id="rId27" Type="http://schemas.openxmlformats.org/officeDocument/2006/relationships/hyperlink" Target="file:///E:\Saint%20Nectarios%20Website\All%20Pages\1-Ministries%20Page.htm" TargetMode="External"/><Relationship Id="rId30" Type="http://schemas.openxmlformats.org/officeDocument/2006/relationships/hyperlink" Target="http://www.goarch.org/news/releases" TargetMode="External"/><Relationship Id="rId35" Type="http://schemas.openxmlformats.org/officeDocument/2006/relationships/fontTable" Target="fontTable.xml"/><Relationship Id="rId8" Type="http://schemas.openxmlformats.org/officeDocument/2006/relationships/hyperlink" Target="file:///E:\Saint%20Nectarios%20Website\All%20Pages\1-About%20Us%20Pag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452</Words>
  <Characters>4637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Joey</dc:creator>
  <cp:lastModifiedBy>Joey</cp:lastModifiedBy>
  <cp:revision>6</cp:revision>
  <dcterms:created xsi:type="dcterms:W3CDTF">2017-01-25T03:28:00Z</dcterms:created>
  <dcterms:modified xsi:type="dcterms:W3CDTF">2017-03-17T15:37:00Z</dcterms:modified>
</cp:coreProperties>
</file>