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8190"/>
        <w:gridCol w:w="4454"/>
      </w:tblGrid>
      <w:tr w:rsidR="00CC41DC" w:rsidTr="006C0EAF">
        <w:tc>
          <w:tcPr>
            <w:tcW w:w="4852" w:type="dxa"/>
          </w:tcPr>
          <w:p w:rsidR="00CC41DC" w:rsidRDefault="00CC41DC" w:rsidP="004A4B21">
            <w:pPr>
              <w:jc w:val="center"/>
            </w:pPr>
          </w:p>
        </w:tc>
        <w:tc>
          <w:tcPr>
            <w:tcW w:w="8190" w:type="dxa"/>
          </w:tcPr>
          <w:p w:rsidR="00CC41DC" w:rsidRDefault="00CC41DC" w:rsidP="004A4B21">
            <w:pPr>
              <w:jc w:val="center"/>
            </w:pPr>
            <w:r w:rsidRPr="004A4B21">
              <w:rPr>
                <w:rFonts w:ascii="Lucida Calligraphy" w:hAnsi="Lucida Calligraphy"/>
                <w:sz w:val="24"/>
                <w:szCs w:val="24"/>
              </w:rPr>
              <w:t>You are viewing The Holy Altar and Tabernacle Page</w:t>
            </w:r>
          </w:p>
        </w:tc>
        <w:tc>
          <w:tcPr>
            <w:tcW w:w="4454" w:type="dxa"/>
          </w:tcPr>
          <w:p w:rsidR="00CC41DC" w:rsidRDefault="00CC41DC" w:rsidP="004A4B21">
            <w:pPr>
              <w:jc w:val="center"/>
            </w:pPr>
          </w:p>
        </w:tc>
      </w:tr>
    </w:tbl>
    <w:p w:rsidR="004A4B21" w:rsidRDefault="006B12E7" w:rsidP="004A4B21">
      <w:pPr>
        <w:jc w:val="center"/>
      </w:pPr>
      <w:r>
        <w:pict>
          <v:rect id="_x0000_i1025" style="width:0;height:1.5pt" o:hralign="center" o:hrstd="t" o:hr="t" fillcolor="#a0a0a0" stroked="f"/>
        </w:pict>
      </w:r>
    </w:p>
    <w:tbl>
      <w:tblPr>
        <w:tblStyle w:val="TableGrid"/>
        <w:tblW w:w="17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2"/>
      </w:tblGrid>
      <w:tr w:rsidR="004A4B21" w:rsidTr="00987491">
        <w:trPr>
          <w:trHeight w:val="5723"/>
        </w:trPr>
        <w:tc>
          <w:tcPr>
            <w:tcW w:w="17362" w:type="dxa"/>
            <w:shd w:val="clear" w:color="auto" w:fill="D6E3BC" w:themeFill="accent3" w:themeFillTint="66"/>
          </w:tcPr>
          <w:p w:rsidR="004A4B21" w:rsidRDefault="004A4B21" w:rsidP="004A4B21">
            <w:pPr>
              <w:pStyle w:val="Heading1"/>
              <w:shd w:val="clear" w:color="auto" w:fill="D6E3BC" w:themeFill="accent3" w:themeFillTint="66"/>
              <w:spacing w:before="0"/>
              <w:ind w:left="5760"/>
              <w:outlineLvl w:val="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2"/>
            </w:tblGrid>
            <w:tr w:rsidR="00BF2E75" w:rsidTr="009A0092">
              <w:trPr>
                <w:trHeight w:val="5913"/>
                <w:jc w:val="center"/>
              </w:trPr>
              <w:tc>
                <w:tcPr>
                  <w:tcW w:w="14529" w:type="dxa"/>
                </w:tcPr>
                <w:p w:rsidR="00BF2E75" w:rsidRDefault="00BF2E75" w:rsidP="00BF2E75">
                  <w:pPr>
                    <w:jc w:val="center"/>
                  </w:pPr>
                </w:p>
                <w:tbl>
                  <w:tblPr>
                    <w:tblStyle w:val="TableGrid"/>
                    <w:tblW w:w="0" w:type="auto"/>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1212"/>
                    <w:gridCol w:w="1610"/>
                  </w:tblGrid>
                  <w:tr w:rsidR="00E34284" w:rsidTr="00D07E0F">
                    <w:trPr>
                      <w:trHeight w:val="1538"/>
                    </w:trPr>
                    <w:tc>
                      <w:tcPr>
                        <w:tcW w:w="1350" w:type="dxa"/>
                        <w:vAlign w:val="center"/>
                      </w:tcPr>
                      <w:p w:rsidR="00E34284" w:rsidRDefault="00E34284" w:rsidP="00D07E0F">
                        <w:pPr>
                          <w:jc w:val="center"/>
                        </w:pPr>
                        <w:r w:rsidRPr="003046D8">
                          <w:rPr>
                            <w:noProof/>
                          </w:rPr>
                          <w:drawing>
                            <wp:inline distT="0" distB="0" distL="0" distR="0" wp14:anchorId="0629FC76" wp14:editId="13C6F9E3">
                              <wp:extent cx="666750" cy="935517"/>
                              <wp:effectExtent l="0" t="0" r="0" b="0"/>
                              <wp:docPr id="2" name="Picture 2" descr="http://www.st-seraphim.com/nekpain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eraphim.com/nekpain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35517"/>
                                      </a:xfrm>
                                      <a:prstGeom prst="rect">
                                        <a:avLst/>
                                      </a:prstGeom>
                                      <a:noFill/>
                                      <a:ln>
                                        <a:noFill/>
                                      </a:ln>
                                    </pic:spPr>
                                  </pic:pic>
                                </a:graphicData>
                              </a:graphic>
                            </wp:inline>
                          </w:drawing>
                        </w:r>
                      </w:p>
                    </w:tc>
                    <w:tc>
                      <w:tcPr>
                        <w:tcW w:w="11610" w:type="dxa"/>
                        <w:vAlign w:val="center"/>
                      </w:tcPr>
                      <w:tbl>
                        <w:tblPr>
                          <w:tblStyle w:val="TableGrid"/>
                          <w:tblW w:w="0" w:type="auto"/>
                          <w:tblLook w:val="04A0" w:firstRow="1" w:lastRow="0" w:firstColumn="1" w:lastColumn="0" w:noHBand="0" w:noVBand="1"/>
                        </w:tblPr>
                        <w:tblGrid>
                          <w:gridCol w:w="10986"/>
                        </w:tblGrid>
                        <w:tr w:rsidR="00E34284" w:rsidTr="00D07E0F">
                          <w:trPr>
                            <w:trHeight w:val="638"/>
                          </w:trPr>
                          <w:tc>
                            <w:tcPr>
                              <w:tcW w:w="11379" w:type="dxa"/>
                              <w:shd w:val="clear" w:color="auto" w:fill="990000"/>
                              <w:vAlign w:val="center"/>
                            </w:tcPr>
                            <w:p w:rsidR="00E34284" w:rsidRDefault="00E34284" w:rsidP="00D07E0F">
                              <w:pPr>
                                <w:jc w:val="center"/>
                              </w:pPr>
                              <w:r w:rsidRPr="009240C9">
                                <w:rPr>
                                  <w:rFonts w:ascii="Baskerville Old Face" w:hAnsi="Baskerville Old Face"/>
                                  <w:color w:val="FFFFFF"/>
                                  <w:sz w:val="48"/>
                                  <w:szCs w:val="48"/>
                                </w:rPr>
                                <w:t>Saint Nectarios Greek Orthodox Church and Shrine</w:t>
                              </w:r>
                            </w:p>
                          </w:tc>
                        </w:tr>
                      </w:tbl>
                      <w:p w:rsidR="00E34284" w:rsidRDefault="00E34284" w:rsidP="00D07E0F">
                        <w:pPr>
                          <w:jc w:val="center"/>
                        </w:pPr>
                      </w:p>
                    </w:tc>
                    <w:tc>
                      <w:tcPr>
                        <w:tcW w:w="1628" w:type="dxa"/>
                        <w:vAlign w:val="center"/>
                      </w:tcPr>
                      <w:p w:rsidR="00E34284" w:rsidRDefault="00E34284" w:rsidP="00D07E0F">
                        <w:pPr>
                          <w:jc w:val="center"/>
                        </w:pPr>
                        <w:r>
                          <w:rPr>
                            <w:noProof/>
                          </w:rPr>
                          <w:drawing>
                            <wp:inline distT="0" distB="0" distL="0" distR="0" wp14:anchorId="536D23B9" wp14:editId="1D005B22">
                              <wp:extent cx="819150" cy="7839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rch Logo.bmp"/>
                                      <pic:cNvPicPr/>
                                    </pic:nvPicPr>
                                    <pic:blipFill>
                                      <a:blip r:embed="rId7">
                                        <a:extLst>
                                          <a:ext uri="{28A0092B-C50C-407E-A947-70E740481C1C}">
                                            <a14:useLocalDpi xmlns:a14="http://schemas.microsoft.com/office/drawing/2010/main" val="0"/>
                                          </a:ext>
                                        </a:extLst>
                                      </a:blip>
                                      <a:stretch>
                                        <a:fillRect/>
                                      </a:stretch>
                                    </pic:blipFill>
                                    <pic:spPr>
                                      <a:xfrm>
                                        <a:off x="0" y="0"/>
                                        <a:ext cx="819337" cy="784097"/>
                                      </a:xfrm>
                                      <a:prstGeom prst="rect">
                                        <a:avLst/>
                                      </a:prstGeom>
                                    </pic:spPr>
                                  </pic:pic>
                                </a:graphicData>
                              </a:graphic>
                            </wp:inline>
                          </w:drawing>
                        </w:r>
                      </w:p>
                    </w:tc>
                  </w:tr>
                  <w:tr w:rsidR="00E34284" w:rsidTr="00D07E0F">
                    <w:trPr>
                      <w:trHeight w:val="630"/>
                    </w:trPr>
                    <w:tc>
                      <w:tcPr>
                        <w:tcW w:w="14588" w:type="dxa"/>
                        <w:gridSpan w:val="3"/>
                        <w:vAlign w:val="center"/>
                      </w:tcPr>
                      <w:tbl>
                        <w:tblPr>
                          <w:tblStyle w:val="TableGrid"/>
                          <w:tblW w:w="13835" w:type="dxa"/>
                          <w:jc w:val="center"/>
                          <w:tblBorders>
                            <w:top w:val="threeDEngrave" w:sz="24" w:space="0" w:color="17365D" w:themeColor="text2" w:themeShade="BF"/>
                            <w:left w:val="threeDEngrave" w:sz="24" w:space="0" w:color="17365D" w:themeColor="text2" w:themeShade="BF"/>
                            <w:bottom w:val="threeDEngrave" w:sz="24" w:space="0" w:color="17365D" w:themeColor="text2" w:themeShade="BF"/>
                            <w:right w:val="threeDEngrave" w:sz="24" w:space="0" w:color="17365D" w:themeColor="text2" w:themeShade="BF"/>
                            <w:insideH w:val="threeDEngrave" w:sz="24" w:space="0" w:color="17365D" w:themeColor="text2" w:themeShade="BF"/>
                            <w:insideV w:val="threeDEngrave" w:sz="24" w:space="0" w:color="17365D" w:themeColor="text2" w:themeShade="BF"/>
                          </w:tblBorders>
                          <w:tblLook w:val="04A0" w:firstRow="1" w:lastRow="0" w:firstColumn="1" w:lastColumn="0" w:noHBand="0" w:noVBand="1"/>
                        </w:tblPr>
                        <w:tblGrid>
                          <w:gridCol w:w="1174"/>
                          <w:gridCol w:w="1419"/>
                          <w:gridCol w:w="1342"/>
                          <w:gridCol w:w="1170"/>
                          <w:gridCol w:w="1170"/>
                          <w:gridCol w:w="2070"/>
                          <w:gridCol w:w="1260"/>
                          <w:gridCol w:w="1171"/>
                          <w:gridCol w:w="1529"/>
                          <w:gridCol w:w="1530"/>
                        </w:tblGrid>
                        <w:tr w:rsidR="00E34284" w:rsidRPr="009B6D0A" w:rsidTr="00D07E0F">
                          <w:trPr>
                            <w:trHeight w:val="89"/>
                            <w:jc w:val="center"/>
                          </w:trPr>
                          <w:tc>
                            <w:tcPr>
                              <w:tcW w:w="1174" w:type="dxa"/>
                              <w:shd w:val="clear" w:color="auto" w:fill="17365D" w:themeFill="text2" w:themeFillShade="BF"/>
                              <w:vAlign w:val="center"/>
                            </w:tcPr>
                            <w:p w:rsidR="00E34284" w:rsidRPr="00DE138D" w:rsidRDefault="006B12E7" w:rsidP="00D07E0F">
                              <w:pPr>
                                <w:jc w:val="center"/>
                                <w:rPr>
                                  <w:b/>
                                  <w:color w:val="FFFF00"/>
                                  <w:sz w:val="20"/>
                                  <w:szCs w:val="20"/>
                                </w:rPr>
                              </w:pPr>
                              <w:hyperlink r:id="rId8" w:history="1">
                                <w:r w:rsidR="00E34284" w:rsidRPr="00DE138D">
                                  <w:rPr>
                                    <w:rStyle w:val="Hyperlink"/>
                                    <w:color w:val="FFFF00"/>
                                    <w:sz w:val="20"/>
                                    <w:szCs w:val="20"/>
                                  </w:rPr>
                                  <w:t>Home</w:t>
                                </w:r>
                              </w:hyperlink>
                            </w:p>
                          </w:tc>
                          <w:tc>
                            <w:tcPr>
                              <w:tcW w:w="1419" w:type="dxa"/>
                              <w:shd w:val="clear" w:color="auto" w:fill="17365D" w:themeFill="text2" w:themeFillShade="BF"/>
                              <w:vAlign w:val="center"/>
                            </w:tcPr>
                            <w:p w:rsidR="00E34284" w:rsidRPr="00DE138D" w:rsidRDefault="006B12E7" w:rsidP="00D07E0F">
                              <w:pPr>
                                <w:jc w:val="center"/>
                                <w:rPr>
                                  <w:b/>
                                  <w:color w:val="FFFF00"/>
                                  <w:sz w:val="20"/>
                                  <w:szCs w:val="20"/>
                                </w:rPr>
                              </w:pPr>
                              <w:hyperlink r:id="rId9" w:history="1">
                                <w:proofErr w:type="spellStart"/>
                                <w:r w:rsidR="00E34284" w:rsidRPr="00DE138D">
                                  <w:rPr>
                                    <w:rStyle w:val="Hyperlink"/>
                                    <w:color w:val="FFFF00"/>
                                    <w:sz w:val="20"/>
                                    <w:szCs w:val="20"/>
                                  </w:rPr>
                                  <w:t>About_Us</w:t>
                                </w:r>
                                <w:proofErr w:type="spellEnd"/>
                              </w:hyperlink>
                            </w:p>
                          </w:tc>
                          <w:tc>
                            <w:tcPr>
                              <w:tcW w:w="1342" w:type="dxa"/>
                              <w:shd w:val="clear" w:color="auto" w:fill="17365D" w:themeFill="text2" w:themeFillShade="BF"/>
                              <w:vAlign w:val="center"/>
                            </w:tcPr>
                            <w:p w:rsidR="00E34284" w:rsidRPr="00DE138D" w:rsidRDefault="006B12E7" w:rsidP="00D07E0F">
                              <w:pPr>
                                <w:jc w:val="center"/>
                                <w:rPr>
                                  <w:b/>
                                  <w:color w:val="FFFF00"/>
                                  <w:sz w:val="20"/>
                                  <w:szCs w:val="20"/>
                                </w:rPr>
                              </w:pPr>
                              <w:hyperlink r:id="rId10" w:history="1">
                                <w:r w:rsidR="00E34284" w:rsidRPr="00DE138D">
                                  <w:rPr>
                                    <w:rStyle w:val="Hyperlink"/>
                                    <w:color w:val="FFFF00"/>
                                    <w:sz w:val="20"/>
                                    <w:szCs w:val="20"/>
                                  </w:rPr>
                                  <w:t>Calendar</w:t>
                                </w:r>
                              </w:hyperlink>
                            </w:p>
                          </w:tc>
                          <w:tc>
                            <w:tcPr>
                              <w:tcW w:w="1170" w:type="dxa"/>
                              <w:shd w:val="clear" w:color="auto" w:fill="17365D" w:themeFill="text2" w:themeFillShade="BF"/>
                              <w:vAlign w:val="center"/>
                            </w:tcPr>
                            <w:p w:rsidR="00E34284" w:rsidRPr="00DE138D" w:rsidRDefault="006B12E7" w:rsidP="00D07E0F">
                              <w:pPr>
                                <w:jc w:val="center"/>
                                <w:rPr>
                                  <w:b/>
                                  <w:color w:val="FFFF00"/>
                                  <w:sz w:val="20"/>
                                  <w:szCs w:val="20"/>
                                </w:rPr>
                              </w:pPr>
                              <w:hyperlink r:id="rId11" w:history="1">
                                <w:r w:rsidR="00E34284" w:rsidRPr="00DE138D">
                                  <w:rPr>
                                    <w:rStyle w:val="Hyperlink"/>
                                    <w:color w:val="FFFF00"/>
                                    <w:sz w:val="20"/>
                                    <w:szCs w:val="20"/>
                                  </w:rPr>
                                  <w:t>Bulletin</w:t>
                                </w:r>
                              </w:hyperlink>
                            </w:p>
                          </w:tc>
                          <w:tc>
                            <w:tcPr>
                              <w:tcW w:w="1170" w:type="dxa"/>
                              <w:shd w:val="clear" w:color="auto" w:fill="17365D" w:themeFill="text2" w:themeFillShade="BF"/>
                              <w:vAlign w:val="center"/>
                            </w:tcPr>
                            <w:p w:rsidR="00E34284" w:rsidRPr="00DE138D" w:rsidRDefault="006B12E7" w:rsidP="00D07E0F">
                              <w:pPr>
                                <w:jc w:val="center"/>
                                <w:rPr>
                                  <w:b/>
                                  <w:color w:val="FFFF00"/>
                                  <w:sz w:val="20"/>
                                  <w:szCs w:val="20"/>
                                </w:rPr>
                              </w:pPr>
                              <w:hyperlink r:id="rId12" w:history="1">
                                <w:r w:rsidR="00E34284" w:rsidRPr="00DE138D">
                                  <w:rPr>
                                    <w:rStyle w:val="Hyperlink"/>
                                    <w:color w:val="FFFF00"/>
                                    <w:sz w:val="20"/>
                                    <w:szCs w:val="20"/>
                                  </w:rPr>
                                  <w:t>Ministries</w:t>
                                </w:r>
                              </w:hyperlink>
                            </w:p>
                          </w:tc>
                          <w:tc>
                            <w:tcPr>
                              <w:tcW w:w="2070" w:type="dxa"/>
                              <w:shd w:val="clear" w:color="auto" w:fill="17365D" w:themeFill="text2" w:themeFillShade="BF"/>
                              <w:vAlign w:val="center"/>
                            </w:tcPr>
                            <w:p w:rsidR="00E34284" w:rsidRPr="00DE138D" w:rsidRDefault="006B12E7" w:rsidP="00D07E0F">
                              <w:pPr>
                                <w:jc w:val="center"/>
                                <w:rPr>
                                  <w:b/>
                                  <w:color w:val="FFFF00"/>
                                  <w:sz w:val="20"/>
                                  <w:szCs w:val="20"/>
                                </w:rPr>
                              </w:pPr>
                              <w:hyperlink r:id="rId13" w:history="1">
                                <w:r w:rsidR="00E34284" w:rsidRPr="00DE138D">
                                  <w:rPr>
                                    <w:rStyle w:val="Hyperlink"/>
                                    <w:color w:val="FFFF00"/>
                                    <w:sz w:val="20"/>
                                    <w:szCs w:val="20"/>
                                  </w:rPr>
                                  <w:t>Sacraments/Blessings</w:t>
                                </w:r>
                              </w:hyperlink>
                            </w:p>
                          </w:tc>
                          <w:tc>
                            <w:tcPr>
                              <w:tcW w:w="1260" w:type="dxa"/>
                              <w:shd w:val="clear" w:color="auto" w:fill="17365D" w:themeFill="text2" w:themeFillShade="BF"/>
                              <w:vAlign w:val="center"/>
                            </w:tcPr>
                            <w:p w:rsidR="00E34284" w:rsidRPr="00DE138D" w:rsidRDefault="006B12E7" w:rsidP="00D07E0F">
                              <w:pPr>
                                <w:jc w:val="center"/>
                                <w:rPr>
                                  <w:b/>
                                  <w:color w:val="FFFF00"/>
                                  <w:sz w:val="20"/>
                                  <w:szCs w:val="20"/>
                                </w:rPr>
                              </w:pPr>
                              <w:hyperlink r:id="rId14" w:history="1">
                                <w:r w:rsidR="00E34284" w:rsidRPr="00DE138D">
                                  <w:rPr>
                                    <w:rStyle w:val="Hyperlink"/>
                                    <w:color w:val="FFFF00"/>
                                    <w:sz w:val="20"/>
                                    <w:szCs w:val="20"/>
                                  </w:rPr>
                                  <w:t>Donations</w:t>
                                </w:r>
                              </w:hyperlink>
                            </w:p>
                          </w:tc>
                          <w:tc>
                            <w:tcPr>
                              <w:tcW w:w="1171" w:type="dxa"/>
                              <w:shd w:val="clear" w:color="auto" w:fill="17365D" w:themeFill="text2" w:themeFillShade="BF"/>
                              <w:vAlign w:val="center"/>
                            </w:tcPr>
                            <w:p w:rsidR="00E34284" w:rsidRPr="00DE138D" w:rsidRDefault="006B12E7" w:rsidP="00D07E0F">
                              <w:pPr>
                                <w:jc w:val="center"/>
                                <w:rPr>
                                  <w:b/>
                                  <w:color w:val="FFFF00"/>
                                  <w:sz w:val="20"/>
                                  <w:szCs w:val="20"/>
                                </w:rPr>
                              </w:pPr>
                              <w:hyperlink r:id="rId15" w:history="1">
                                <w:proofErr w:type="spellStart"/>
                                <w:r w:rsidR="00E34284" w:rsidRPr="00DE138D">
                                  <w:rPr>
                                    <w:rStyle w:val="Hyperlink"/>
                                    <w:color w:val="FFFF00"/>
                                    <w:sz w:val="20"/>
                                    <w:szCs w:val="20"/>
                                  </w:rPr>
                                  <w:t>Our_Faith</w:t>
                                </w:r>
                                <w:proofErr w:type="spellEnd"/>
                              </w:hyperlink>
                            </w:p>
                          </w:tc>
                          <w:tc>
                            <w:tcPr>
                              <w:tcW w:w="1529" w:type="dxa"/>
                              <w:shd w:val="clear" w:color="auto" w:fill="17365D" w:themeFill="text2" w:themeFillShade="BF"/>
                              <w:vAlign w:val="center"/>
                            </w:tcPr>
                            <w:p w:rsidR="00E34284" w:rsidRPr="00DE138D" w:rsidRDefault="006B12E7" w:rsidP="00D07E0F">
                              <w:pPr>
                                <w:jc w:val="center"/>
                                <w:rPr>
                                  <w:b/>
                                  <w:color w:val="FFFF00"/>
                                  <w:sz w:val="20"/>
                                  <w:szCs w:val="20"/>
                                </w:rPr>
                              </w:pPr>
                              <w:hyperlink r:id="rId16" w:history="1">
                                <w:r w:rsidR="00E34284" w:rsidRPr="00DE138D">
                                  <w:rPr>
                                    <w:rStyle w:val="Hyperlink"/>
                                    <w:color w:val="FFFF00"/>
                                    <w:sz w:val="20"/>
                                    <w:szCs w:val="20"/>
                                  </w:rPr>
                                  <w:t>Stewardship</w:t>
                                </w:r>
                              </w:hyperlink>
                            </w:p>
                          </w:tc>
                          <w:tc>
                            <w:tcPr>
                              <w:tcW w:w="1530" w:type="dxa"/>
                              <w:shd w:val="clear" w:color="auto" w:fill="17365D" w:themeFill="text2" w:themeFillShade="BF"/>
                              <w:vAlign w:val="center"/>
                            </w:tcPr>
                            <w:p w:rsidR="00E34284" w:rsidRPr="00DE138D" w:rsidRDefault="006B12E7" w:rsidP="00D07E0F">
                              <w:pPr>
                                <w:jc w:val="center"/>
                                <w:rPr>
                                  <w:b/>
                                  <w:color w:val="FFFF00"/>
                                  <w:sz w:val="20"/>
                                  <w:szCs w:val="20"/>
                                </w:rPr>
                              </w:pPr>
                              <w:hyperlink r:id="rId17" w:history="1">
                                <w:proofErr w:type="spellStart"/>
                                <w:r w:rsidR="00E34284" w:rsidRPr="00DE138D">
                                  <w:rPr>
                                    <w:rStyle w:val="Hyperlink"/>
                                    <w:color w:val="FFFF00"/>
                                    <w:sz w:val="20"/>
                                    <w:szCs w:val="20"/>
                                  </w:rPr>
                                  <w:t>Church_Hall</w:t>
                                </w:r>
                                <w:proofErr w:type="spellEnd"/>
                              </w:hyperlink>
                            </w:p>
                          </w:tc>
                        </w:tr>
                      </w:tbl>
                      <w:p w:rsidR="00E34284" w:rsidRDefault="00E34284" w:rsidP="00D07E0F">
                        <w:pPr>
                          <w:jc w:val="center"/>
                          <w:rPr>
                            <w:noProof/>
                          </w:rPr>
                        </w:pPr>
                      </w:p>
                    </w:tc>
                  </w:tr>
                </w:tbl>
                <w:p w:rsidR="00E34284" w:rsidRDefault="00E34284" w:rsidP="00BF2E75">
                  <w:pPr>
                    <w:jc w:val="center"/>
                  </w:pPr>
                </w:p>
                <w:p w:rsidR="00BF2E75" w:rsidRDefault="00BF2E75" w:rsidP="00BF2E75">
                  <w:pPr>
                    <w:pStyle w:val="Heading1"/>
                    <w:ind w:left="2160"/>
                    <w:outlineLvl w:val="0"/>
                  </w:pPr>
                  <w:r w:rsidRPr="00084777">
                    <w:t>The Holy Altar and Tabernacle</w:t>
                  </w:r>
                </w:p>
                <w:p w:rsidR="00BF2E75" w:rsidRDefault="00BF2E75" w:rsidP="00BF2E75"/>
                <w:p w:rsidR="00BF2E75" w:rsidRDefault="00BF2E75" w:rsidP="00BF2E75">
                  <w:pPr>
                    <w:shd w:val="clear" w:color="auto" w:fill="D6E3BC" w:themeFill="accent3" w:themeFillTint="66"/>
                    <w:jc w:val="center"/>
                    <w:rPr>
                      <w:rFonts w:cs="Arial"/>
                      <w:color w:val="000000"/>
                      <w:shd w:val="clear" w:color="auto" w:fill="D6E3BC" w:themeFill="accent3" w:themeFillTint="66"/>
                    </w:rPr>
                  </w:pPr>
                </w:p>
                <w:p w:rsidR="00BF2E75" w:rsidRDefault="00BF2E75" w:rsidP="00BF2E75">
                  <w:pPr>
                    <w:shd w:val="clear" w:color="auto" w:fill="D6E3BC" w:themeFill="accent3" w:themeFillTint="66"/>
                    <w:jc w:val="center"/>
                    <w:rPr>
                      <w:rFonts w:cs="Arial"/>
                      <w:color w:val="000000"/>
                      <w:shd w:val="clear" w:color="auto" w:fill="D6E3BC" w:themeFill="accent3" w:themeFillTint="66"/>
                    </w:rPr>
                  </w:pPr>
                  <w:r>
                    <w:rPr>
                      <w:rFonts w:cs="Arial"/>
                      <w:noProof/>
                      <w:color w:val="000000"/>
                      <w:shd w:val="clear" w:color="auto" w:fill="D6E3BC" w:themeFill="accent3" w:themeFillTint="66"/>
                    </w:rPr>
                    <w:drawing>
                      <wp:inline distT="0" distB="0" distL="0" distR="0" wp14:anchorId="31B4E28C" wp14:editId="0363DB5F">
                        <wp:extent cx="5972175" cy="10618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Altar and Tabernacl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75256" cy="10624004"/>
                                </a:xfrm>
                                <a:prstGeom prst="rect">
                                  <a:avLst/>
                                </a:prstGeom>
                              </pic:spPr>
                            </pic:pic>
                          </a:graphicData>
                        </a:graphic>
                      </wp:inline>
                    </w:drawing>
                  </w:r>
                </w:p>
                <w:p w:rsidR="00BF2E75" w:rsidRPr="004A4B21" w:rsidRDefault="00BF2E75" w:rsidP="00BF2E75">
                  <w:pPr>
                    <w:shd w:val="clear" w:color="auto" w:fill="D6E3BC" w:themeFill="accent3" w:themeFillTint="66"/>
                    <w:jc w:val="center"/>
                    <w:rPr>
                      <w:rFonts w:cs="Arial"/>
                      <w:color w:val="000000"/>
                      <w:shd w:val="clear" w:color="auto" w:fill="D6E3BC" w:themeFill="accent3" w:themeFillTint="66"/>
                    </w:rPr>
                  </w:pPr>
                </w:p>
                <w:p w:rsidR="00BF2E75" w:rsidRPr="00BF2E75" w:rsidRDefault="00BF2E75" w:rsidP="00BF2E75">
                  <w:pPr>
                    <w:pStyle w:val="Heading2"/>
                    <w:shd w:val="clear" w:color="auto" w:fill="D6E3BC" w:themeFill="accent3" w:themeFillTint="66"/>
                    <w:jc w:val="center"/>
                    <w:outlineLvl w:val="1"/>
                    <w:rPr>
                      <w:rFonts w:ascii="Baskerville Old Face" w:eastAsiaTheme="minorHAnsi" w:hAnsi="Baskerville Old Face" w:cs="Arial"/>
                      <w:bCs w:val="0"/>
                      <w:color w:val="000000"/>
                      <w:sz w:val="22"/>
                      <w:szCs w:val="22"/>
                      <w:shd w:val="clear" w:color="auto" w:fill="D6E3BC" w:themeFill="accent3" w:themeFillTint="66"/>
                    </w:rPr>
                  </w:pPr>
                  <w:r w:rsidRPr="00BF2E75">
                    <w:rPr>
                      <w:rFonts w:ascii="Baskerville Old Face" w:eastAsiaTheme="minorHAnsi" w:hAnsi="Baskerville Old Face" w:cs="Arial"/>
                      <w:bCs w:val="0"/>
                      <w:color w:val="000000"/>
                      <w:sz w:val="22"/>
                      <w:szCs w:val="22"/>
                      <w:shd w:val="clear" w:color="auto" w:fill="D6E3BC" w:themeFill="accent3" w:themeFillTint="66"/>
                    </w:rPr>
                    <w:t>ALTAR</w:t>
                  </w:r>
                </w:p>
                <w:p w:rsidR="00BF2E75" w:rsidRPr="004A4B21" w:rsidRDefault="00BF2E75" w:rsidP="00BF2E75">
                  <w:pPr>
                    <w:shd w:val="clear" w:color="auto" w:fill="D6E3BC" w:themeFill="accent3" w:themeFillTint="66"/>
                    <w:jc w:val="center"/>
                    <w:rPr>
                      <w:rFonts w:cs="Arial"/>
                      <w:color w:val="000000"/>
                      <w:shd w:val="clear" w:color="auto" w:fill="D6E3BC" w:themeFill="accent3" w:themeFillTint="66"/>
                    </w:rPr>
                  </w:pPr>
                </w:p>
                <w:p w:rsidR="00BF2E75" w:rsidRDefault="00BF2E75" w:rsidP="00BF2E75">
                  <w:pPr>
                    <w:shd w:val="clear" w:color="auto" w:fill="D6E3BC" w:themeFill="accent3" w:themeFillTint="66"/>
                    <w:jc w:val="both"/>
                    <w:rPr>
                      <w:rFonts w:cs="Arial"/>
                      <w:color w:val="000000"/>
                      <w:shd w:val="clear" w:color="auto" w:fill="D6E3BC" w:themeFill="accent3" w:themeFillTint="66"/>
                    </w:rPr>
                  </w:pPr>
                  <w:r w:rsidRPr="004A4B21">
                    <w:rPr>
                      <w:rFonts w:cs="Arial"/>
                      <w:color w:val="000000"/>
                      <w:shd w:val="clear" w:color="auto" w:fill="D6E3BC" w:themeFill="accent3" w:themeFillTint="66"/>
                    </w:rPr>
                    <w:t>The</w:t>
                  </w:r>
                  <w:r w:rsidRPr="004A4B21">
                    <w:t> </w:t>
                  </w:r>
                  <w:r w:rsidRPr="004A4B21">
                    <w:rPr>
                      <w:rFonts w:cs="Arial"/>
                      <w:color w:val="000000"/>
                      <w:shd w:val="clear" w:color="auto" w:fill="D6E3BC" w:themeFill="accent3" w:themeFillTint="66"/>
                    </w:rPr>
                    <w:t>altar</w:t>
                  </w:r>
                  <w:r w:rsidRPr="004A4B21">
                    <w:t> </w:t>
                  </w:r>
                  <w:r w:rsidRPr="004A4B21">
                    <w:rPr>
                      <w:rFonts w:cs="Arial"/>
                      <w:color w:val="000000"/>
                      <w:shd w:val="clear" w:color="auto" w:fill="D6E3BC" w:themeFill="accent3" w:themeFillTint="66"/>
                    </w:rPr>
                    <w:t>is the area at the east end of a</w:t>
                  </w:r>
                  <w:r w:rsidRPr="004A4B21">
                    <w:t> </w:t>
                  </w:r>
                  <w:r w:rsidRPr="004A4B21">
                    <w:rPr>
                      <w:rFonts w:cs="Arial"/>
                      <w:color w:val="000000"/>
                      <w:shd w:val="clear" w:color="auto" w:fill="D6E3BC" w:themeFill="accent3" w:themeFillTint="66"/>
                    </w:rPr>
                    <w:t>church, behind an</w:t>
                  </w:r>
                  <w:r w:rsidRPr="004A4B21">
                    <w:t> </w:t>
                  </w:r>
                  <w:r w:rsidRPr="004A4B21">
                    <w:rPr>
                      <w:rFonts w:cs="Arial"/>
                      <w:color w:val="000000"/>
                      <w:shd w:val="clear" w:color="auto" w:fill="D6E3BC" w:themeFill="accent3" w:themeFillTint="66"/>
                    </w:rPr>
                    <w:t>iconostasis</w:t>
                  </w:r>
                  <w:r w:rsidRPr="004A4B21">
                    <w:t> </w:t>
                  </w:r>
                  <w:r w:rsidRPr="004A4B21">
                    <w:rPr>
                      <w:rFonts w:cs="Arial"/>
                      <w:color w:val="000000"/>
                      <w:shd w:val="clear" w:color="auto" w:fill="D6E3BC" w:themeFill="accent3" w:themeFillTint="66"/>
                    </w:rPr>
                    <w:t xml:space="preserve">(altar screen). The word (Hebrew: </w:t>
                  </w:r>
                  <w:proofErr w:type="spellStart"/>
                  <w:r w:rsidRPr="004A4B21">
                    <w:rPr>
                      <w:rFonts w:cs="Arial"/>
                      <w:color w:val="000000"/>
                      <w:shd w:val="clear" w:color="auto" w:fill="D6E3BC" w:themeFill="accent3" w:themeFillTint="66"/>
                    </w:rPr>
                    <w:t>מזבח</w:t>
                  </w:r>
                  <w:proofErr w:type="spellEnd"/>
                  <w:r w:rsidRPr="004A4B21">
                    <w:rPr>
                      <w:rFonts w:cs="Arial"/>
                      <w:color w:val="000000"/>
                      <w:shd w:val="clear" w:color="auto" w:fill="D6E3BC" w:themeFill="accent3" w:themeFillTint="66"/>
                    </w:rPr>
                    <w:t xml:space="preserve"> -‎</w:t>
                  </w:r>
                  <w:r w:rsidRPr="004A4B21">
                    <w:rPr>
                      <w:shd w:val="clear" w:color="auto" w:fill="D6E3BC" w:themeFill="accent3" w:themeFillTint="66"/>
                    </w:rPr>
                    <w:t> </w:t>
                  </w:r>
                  <w:proofErr w:type="spellStart"/>
                  <w:r w:rsidRPr="004A4B21">
                    <w:rPr>
                      <w:rFonts w:cs="Arial"/>
                      <w:color w:val="000000"/>
                      <w:shd w:val="clear" w:color="auto" w:fill="D6E3BC" w:themeFill="accent3" w:themeFillTint="66"/>
                    </w:rPr>
                    <w:t>mizbe'ah</w:t>
                  </w:r>
                  <w:proofErr w:type="spellEnd"/>
                  <w:r w:rsidRPr="004A4B21">
                    <w:rPr>
                      <w:shd w:val="clear" w:color="auto" w:fill="D6E3BC" w:themeFill="accent3" w:themeFillTint="66"/>
                    </w:rPr>
                    <w:t> </w:t>
                  </w:r>
                  <w:r w:rsidRPr="004A4B21">
                    <w:rPr>
                      <w:rFonts w:cs="Arial"/>
                      <w:color w:val="000000"/>
                      <w:shd w:val="clear" w:color="auto" w:fill="D6E3BC" w:themeFill="accent3" w:themeFillTint="66"/>
                    </w:rPr>
                    <w:t xml:space="preserve">- altar) means "a place of sacrifice" in Hebrew (Greek. </w:t>
                  </w:r>
                  <w:proofErr w:type="spellStart"/>
                  <w:r w:rsidRPr="004A4B21">
                    <w:rPr>
                      <w:rFonts w:cs="Arial"/>
                      <w:color w:val="000000"/>
                      <w:shd w:val="clear" w:color="auto" w:fill="D6E3BC" w:themeFill="accent3" w:themeFillTint="66"/>
                    </w:rPr>
                    <w:t>ἱερόν</w:t>
                  </w:r>
                  <w:proofErr w:type="spellEnd"/>
                  <w:r w:rsidRPr="004A4B21">
                    <w:rPr>
                      <w:rFonts w:cs="Arial"/>
                      <w:color w:val="000000"/>
                      <w:shd w:val="clear" w:color="auto" w:fill="D6E3BC" w:themeFill="accent3" w:themeFillTint="66"/>
                    </w:rPr>
                    <w:t xml:space="preserve"> </w:t>
                  </w:r>
                  <w:proofErr w:type="spellStart"/>
                  <w:r w:rsidRPr="004A4B21">
                    <w:rPr>
                      <w:rFonts w:cs="Arial"/>
                      <w:color w:val="000000"/>
                      <w:shd w:val="clear" w:color="auto" w:fill="D6E3BC" w:themeFill="accent3" w:themeFillTint="66"/>
                    </w:rPr>
                    <w:t>θυσι</w:t>
                  </w:r>
                  <w:proofErr w:type="spellEnd"/>
                  <w:r w:rsidRPr="004A4B21">
                    <w:rPr>
                      <w:rFonts w:cs="Arial"/>
                      <w:color w:val="000000"/>
                      <w:shd w:val="clear" w:color="auto" w:fill="D6E3BC" w:themeFill="accent3" w:themeFillTint="66"/>
                    </w:rPr>
                    <w:t xml:space="preserve">ατήριον - </w:t>
                  </w:r>
                  <w:proofErr w:type="spellStart"/>
                  <w:r w:rsidRPr="004A4B21">
                    <w:rPr>
                      <w:rFonts w:cs="Arial"/>
                      <w:color w:val="000000"/>
                      <w:shd w:val="clear" w:color="auto" w:fill="D6E3BC" w:themeFill="accent3" w:themeFillTint="66"/>
                    </w:rPr>
                    <w:t>hieron</w:t>
                  </w:r>
                  <w:proofErr w:type="spellEnd"/>
                  <w:r w:rsidRPr="004A4B21">
                    <w:rPr>
                      <w:rFonts w:cs="Arial"/>
                      <w:color w:val="000000"/>
                      <w:shd w:val="clear" w:color="auto" w:fill="D6E3BC" w:themeFill="accent3" w:themeFillTint="66"/>
                    </w:rPr>
                    <w:t xml:space="preserve"> </w:t>
                  </w:r>
                  <w:proofErr w:type="spellStart"/>
                  <w:r w:rsidRPr="004A4B21">
                    <w:rPr>
                      <w:rFonts w:cs="Arial"/>
                      <w:color w:val="000000"/>
                      <w:shd w:val="clear" w:color="auto" w:fill="D6E3BC" w:themeFill="accent3" w:themeFillTint="66"/>
                    </w:rPr>
                    <w:t>thysiasterion</w:t>
                  </w:r>
                  <w:proofErr w:type="spellEnd"/>
                  <w:r w:rsidRPr="004A4B21">
                    <w:rPr>
                      <w:rFonts w:cs="Arial"/>
                      <w:color w:val="000000"/>
                      <w:shd w:val="clear" w:color="auto" w:fill="D6E3BC" w:themeFill="accent3" w:themeFillTint="66"/>
                    </w:rPr>
                    <w:t xml:space="preserve">; Sl. </w:t>
                  </w:r>
                  <w:proofErr w:type="spellStart"/>
                  <w:r w:rsidRPr="004A4B21">
                    <w:rPr>
                      <w:rFonts w:cs="Arial"/>
                      <w:color w:val="000000"/>
                      <w:shd w:val="clear" w:color="auto" w:fill="D6E3BC" w:themeFill="accent3" w:themeFillTint="66"/>
                    </w:rPr>
                    <w:t>prestol</w:t>
                  </w:r>
                  <w:proofErr w:type="spellEnd"/>
                  <w:r w:rsidRPr="004A4B21">
                    <w:rPr>
                      <w:rFonts w:cs="Arial"/>
                      <w:color w:val="000000"/>
                      <w:shd w:val="clear" w:color="auto" w:fill="D6E3BC" w:themeFill="accent3" w:themeFillTint="66"/>
                    </w:rPr>
                    <w:t>). The altar often is also referred to as the</w:t>
                  </w:r>
                  <w:r w:rsidRPr="004A4B21">
                    <w:rPr>
                      <w:shd w:val="clear" w:color="auto" w:fill="D6E3BC" w:themeFill="accent3" w:themeFillTint="66"/>
                    </w:rPr>
                    <w:t> </w:t>
                  </w:r>
                  <w:r w:rsidRPr="004A4B21">
                    <w:rPr>
                      <w:rFonts w:cs="Arial"/>
                      <w:color w:val="000000"/>
                      <w:shd w:val="clear" w:color="auto" w:fill="D6E3BC" w:themeFill="accent3" w:themeFillTint="66"/>
                    </w:rPr>
                    <w:t>sanctuary. An</w:t>
                  </w:r>
                  <w:r w:rsidRPr="004A4B21">
                    <w:rPr>
                      <w:shd w:val="clear" w:color="auto" w:fill="D6E3BC" w:themeFill="accent3" w:themeFillTint="66"/>
                    </w:rPr>
                    <w:t> </w:t>
                  </w:r>
                  <w:r w:rsidRPr="004A4B21">
                    <w:rPr>
                      <w:rFonts w:cs="Arial"/>
                      <w:color w:val="000000"/>
                      <w:shd w:val="clear" w:color="auto" w:fill="D6E3BC" w:themeFill="accent3" w:themeFillTint="66"/>
                    </w:rPr>
                    <w:t>Altar Table</w:t>
                  </w:r>
                  <w:r w:rsidRPr="004A4B21">
                    <w:rPr>
                      <w:shd w:val="clear" w:color="auto" w:fill="D6E3BC" w:themeFill="accent3" w:themeFillTint="66"/>
                    </w:rPr>
                    <w:t> </w:t>
                  </w:r>
                  <w:r w:rsidRPr="004A4B21">
                    <w:rPr>
                      <w:rFonts w:cs="Arial"/>
                      <w:color w:val="000000"/>
                      <w:shd w:val="clear" w:color="auto" w:fill="D6E3BC" w:themeFill="accent3" w:themeFillTint="66"/>
                    </w:rPr>
                    <w:t>is located in the center of the altar as one enters through the</w:t>
                  </w:r>
                  <w:r w:rsidRPr="004A4B21">
                    <w:rPr>
                      <w:shd w:val="clear" w:color="auto" w:fill="D6E3BC" w:themeFill="accent3" w:themeFillTint="66"/>
                    </w:rPr>
                    <w:t> </w:t>
                  </w:r>
                  <w:r w:rsidRPr="004A4B21">
                    <w:rPr>
                      <w:rFonts w:cs="Arial"/>
                      <w:color w:val="000000"/>
                      <w:shd w:val="clear" w:color="auto" w:fill="D6E3BC" w:themeFill="accent3" w:themeFillTint="66"/>
                    </w:rPr>
                    <w:t>Royal Doors</w:t>
                  </w:r>
                  <w:r w:rsidRPr="004A4B21">
                    <w:rPr>
                      <w:shd w:val="clear" w:color="auto" w:fill="D6E3BC" w:themeFill="accent3" w:themeFillTint="66"/>
                    </w:rPr>
                    <w:t> </w:t>
                  </w:r>
                  <w:r w:rsidRPr="004A4B21">
                    <w:rPr>
                      <w:rFonts w:cs="Arial"/>
                      <w:color w:val="000000"/>
                      <w:shd w:val="clear" w:color="auto" w:fill="D6E3BC" w:themeFill="accent3" w:themeFillTint="66"/>
                    </w:rPr>
                    <w:t>in the iconostasis. This table is often referred to as the Holy Table.</w:t>
                  </w:r>
                </w:p>
                <w:p w:rsidR="00275972" w:rsidRDefault="00275972" w:rsidP="00BF2E75">
                  <w:pPr>
                    <w:shd w:val="clear" w:color="auto" w:fill="D6E3BC" w:themeFill="accent3" w:themeFillTint="66"/>
                    <w:jc w:val="both"/>
                    <w:rPr>
                      <w:rFonts w:cs="Arial"/>
                      <w:color w:val="000000"/>
                      <w:shd w:val="clear" w:color="auto" w:fill="D6E3BC" w:themeFill="accent3" w:themeFillTint="66"/>
                    </w:rPr>
                  </w:pPr>
                </w:p>
                <w:p w:rsidR="00275972" w:rsidRPr="00BF2E75" w:rsidRDefault="00275972" w:rsidP="00275972">
                  <w:pPr>
                    <w:pStyle w:val="Heading2"/>
                    <w:shd w:val="clear" w:color="auto" w:fill="D6E3BC" w:themeFill="accent3" w:themeFillTint="66"/>
                    <w:jc w:val="center"/>
                    <w:outlineLvl w:val="1"/>
                    <w:rPr>
                      <w:rFonts w:ascii="Baskerville Old Face" w:eastAsiaTheme="minorHAnsi" w:hAnsi="Baskerville Old Face" w:cs="Arial"/>
                      <w:bCs w:val="0"/>
                      <w:color w:val="000000"/>
                      <w:sz w:val="22"/>
                      <w:szCs w:val="22"/>
                      <w:shd w:val="clear" w:color="auto" w:fill="D6E3BC" w:themeFill="accent3" w:themeFillTint="66"/>
                    </w:rPr>
                  </w:pPr>
                  <w:r w:rsidRPr="00BF2E75">
                    <w:rPr>
                      <w:rFonts w:ascii="Baskerville Old Face" w:eastAsiaTheme="minorHAnsi" w:hAnsi="Baskerville Old Face" w:cs="Arial"/>
                      <w:bCs w:val="0"/>
                      <w:color w:val="000000"/>
                      <w:sz w:val="22"/>
                      <w:szCs w:val="22"/>
                      <w:shd w:val="clear" w:color="auto" w:fill="D6E3BC" w:themeFill="accent3" w:themeFillTint="66"/>
                    </w:rPr>
                    <w:t>ALTAR</w:t>
                  </w:r>
                  <w:r w:rsidR="009A0092">
                    <w:rPr>
                      <w:rFonts w:ascii="Baskerville Old Face" w:eastAsiaTheme="minorHAnsi" w:hAnsi="Baskerville Old Face" w:cs="Arial"/>
                      <w:bCs w:val="0"/>
                      <w:color w:val="000000"/>
                      <w:sz w:val="22"/>
                      <w:szCs w:val="22"/>
                      <w:shd w:val="clear" w:color="auto" w:fill="D6E3BC" w:themeFill="accent3" w:themeFillTint="66"/>
                    </w:rPr>
                    <w:t xml:space="preserve"> TABLE</w:t>
                  </w:r>
                </w:p>
                <w:p w:rsidR="00275972" w:rsidRPr="004A4B21" w:rsidRDefault="00275972" w:rsidP="00275972">
                  <w:pPr>
                    <w:shd w:val="clear" w:color="auto" w:fill="D6E3BC" w:themeFill="accent3" w:themeFillTint="66"/>
                    <w:jc w:val="center"/>
                    <w:rPr>
                      <w:rFonts w:cs="Arial"/>
                      <w:color w:val="000000"/>
                      <w:shd w:val="clear" w:color="auto" w:fill="D6E3BC" w:themeFill="accent3" w:themeFillTint="66"/>
                    </w:rPr>
                  </w:pPr>
                </w:p>
                <w:p w:rsidR="00275972" w:rsidRDefault="00275972" w:rsidP="008011A7">
                  <w:pPr>
                    <w:shd w:val="clear" w:color="auto" w:fill="D6E3BC" w:themeFill="accent3" w:themeFillTint="66"/>
                    <w:jc w:val="both"/>
                    <w:rPr>
                      <w:rFonts w:cs="Arial"/>
                      <w:color w:val="000000"/>
                      <w:shd w:val="clear" w:color="auto" w:fill="D6E3BC" w:themeFill="accent3" w:themeFillTint="66"/>
                    </w:rPr>
                  </w:pPr>
                  <w:r w:rsidRPr="00275972">
                    <w:rPr>
                      <w:rFonts w:cs="Arial"/>
                      <w:color w:val="000000"/>
                      <w:shd w:val="clear" w:color="auto" w:fill="D6E3BC" w:themeFill="accent3" w:themeFillTint="66"/>
                    </w:rPr>
                    <w:t xml:space="preserve">The altar table is a cube with each dimension of about one meter or cubit. The table </w:t>
                  </w:r>
                  <w:r>
                    <w:rPr>
                      <w:rFonts w:cs="Arial"/>
                      <w:color w:val="000000"/>
                      <w:shd w:val="clear" w:color="auto" w:fill="D6E3BC" w:themeFill="accent3" w:themeFillTint="66"/>
                    </w:rPr>
                    <w:t xml:space="preserve">is </w:t>
                  </w:r>
                  <w:r w:rsidRPr="00275972">
                    <w:rPr>
                      <w:rFonts w:cs="Arial"/>
                      <w:color w:val="000000"/>
                      <w:shd w:val="clear" w:color="auto" w:fill="D6E3BC" w:themeFill="accent3" w:themeFillTint="66"/>
                    </w:rPr>
                    <w:t>made of wood</w:t>
                  </w:r>
                  <w:r>
                    <w:rPr>
                      <w:rFonts w:cs="Arial"/>
                      <w:color w:val="000000"/>
                      <w:shd w:val="clear" w:color="auto" w:fill="D6E3BC" w:themeFill="accent3" w:themeFillTint="66"/>
                    </w:rPr>
                    <w:t>.</w:t>
                  </w:r>
                  <w:r w:rsidRPr="00275972">
                    <w:rPr>
                      <w:rFonts w:cs="Arial"/>
                      <w:color w:val="000000"/>
                      <w:shd w:val="clear" w:color="auto" w:fill="D6E3BC" w:themeFill="accent3" w:themeFillTint="66"/>
                    </w:rPr>
                    <w:t xml:space="preserve"> The table is covered with a brocade covering, the</w:t>
                  </w:r>
                  <w:r w:rsidRPr="00275972">
                    <w:rPr>
                      <w:color w:val="000000"/>
                      <w:shd w:val="clear" w:color="auto" w:fill="D6E3BC" w:themeFill="accent3" w:themeFillTint="66"/>
                    </w:rPr>
                    <w:t> </w:t>
                  </w:r>
                  <w:hyperlink r:id="rId19" w:tooltip="Liturgical colors" w:history="1">
                    <w:r w:rsidRPr="00275972">
                      <w:rPr>
                        <w:color w:val="000000"/>
                        <w:shd w:val="clear" w:color="auto" w:fill="D6E3BC" w:themeFill="accent3" w:themeFillTint="66"/>
                      </w:rPr>
                      <w:t>color</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of which changes with the</w:t>
                  </w:r>
                  <w:r w:rsidRPr="00275972">
                    <w:rPr>
                      <w:color w:val="000000"/>
                      <w:shd w:val="clear" w:color="auto" w:fill="D6E3BC" w:themeFill="accent3" w:themeFillTint="66"/>
                    </w:rPr>
                    <w:t> </w:t>
                  </w:r>
                  <w:hyperlink r:id="rId20" w:tooltip="Liturgical season (page does not exist)" w:history="1">
                    <w:r w:rsidRPr="00275972">
                      <w:rPr>
                        <w:color w:val="000000"/>
                        <w:shd w:val="clear" w:color="auto" w:fill="D6E3BC" w:themeFill="accent3" w:themeFillTint="66"/>
                      </w:rPr>
                      <w:t>liturgical season</w:t>
                    </w:r>
                  </w:hyperlink>
                  <w:r w:rsidRPr="00275972">
                    <w:rPr>
                      <w:rFonts w:cs="Arial"/>
                      <w:color w:val="000000"/>
                      <w:shd w:val="clear" w:color="auto" w:fill="D6E3BC" w:themeFill="accent3" w:themeFillTint="66"/>
                    </w:rPr>
                    <w:t>. Atop the altar table is the</w:t>
                  </w:r>
                  <w:r w:rsidRPr="00275972">
                    <w:rPr>
                      <w:color w:val="000000"/>
                      <w:shd w:val="clear" w:color="auto" w:fill="D6E3BC" w:themeFill="accent3" w:themeFillTint="66"/>
                    </w:rPr>
                    <w:t> </w:t>
                  </w:r>
                  <w:hyperlink r:id="rId21" w:tooltip="Tabernacle (liturgical)" w:history="1">
                    <w:r w:rsidRPr="00275972">
                      <w:rPr>
                        <w:b/>
                        <w:i/>
                        <w:color w:val="000000"/>
                        <w:shd w:val="clear" w:color="auto" w:fill="D6E3BC" w:themeFill="accent3" w:themeFillTint="66"/>
                      </w:rPr>
                      <w:t>tabernacle</w:t>
                    </w:r>
                  </w:hyperlink>
                  <w:r w:rsidRPr="00275972">
                    <w:rPr>
                      <w:rFonts w:cs="Arial"/>
                      <w:color w:val="000000"/>
                      <w:shd w:val="clear" w:color="auto" w:fill="D6E3BC" w:themeFill="accent3" w:themeFillTint="66"/>
                    </w:rPr>
                    <w:t>, a miniature shrine built in the form of a church, inside of which is a small ark containing the reserved</w:t>
                  </w:r>
                  <w:r w:rsidRPr="00275972">
                    <w:rPr>
                      <w:color w:val="000000"/>
                      <w:shd w:val="clear" w:color="auto" w:fill="D6E3BC" w:themeFill="accent3" w:themeFillTint="66"/>
                    </w:rPr>
                    <w:t> </w:t>
                  </w:r>
                  <w:hyperlink r:id="rId22" w:tooltip="Sacrament" w:history="1">
                    <w:r w:rsidRPr="00275972">
                      <w:rPr>
                        <w:color w:val="000000"/>
                        <w:shd w:val="clear" w:color="auto" w:fill="D6E3BC" w:themeFill="accent3" w:themeFillTint="66"/>
                      </w:rPr>
                      <w:t>Sacrament</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for use in communing the sick. Also, a multi-branch</w:t>
                  </w:r>
                  <w:r w:rsidRPr="00275972">
                    <w:rPr>
                      <w:color w:val="000000"/>
                      <w:shd w:val="clear" w:color="auto" w:fill="D6E3BC" w:themeFill="accent3" w:themeFillTint="66"/>
                    </w:rPr>
                    <w:t> </w:t>
                  </w:r>
                  <w:hyperlink r:id="rId23" w:tooltip="Candle" w:history="1">
                    <w:r w:rsidRPr="00275972">
                      <w:rPr>
                        <w:color w:val="000000"/>
                        <w:shd w:val="clear" w:color="auto" w:fill="D6E3BC" w:themeFill="accent3" w:themeFillTint="66"/>
                      </w:rPr>
                      <w:t>candle</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stand, usually with seven candles, is placed near the back of the table as one looks from the nave. Also kept on the altar is the book of the</w:t>
                  </w:r>
                  <w:r w:rsidRPr="00275972">
                    <w:rPr>
                      <w:color w:val="000000"/>
                      <w:shd w:val="clear" w:color="auto" w:fill="D6E3BC" w:themeFill="accent3" w:themeFillTint="66"/>
                    </w:rPr>
                    <w:t> </w:t>
                  </w:r>
                  <w:hyperlink r:id="rId24" w:tooltip="Gospel" w:history="1">
                    <w:r w:rsidRPr="008011A7">
                      <w:rPr>
                        <w:b/>
                        <w:i/>
                        <w:color w:val="000000"/>
                        <w:shd w:val="clear" w:color="auto" w:fill="D6E3BC" w:themeFill="accent3" w:themeFillTint="66"/>
                      </w:rPr>
                      <w:t>Gospels</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and the</w:t>
                  </w:r>
                  <w:r w:rsidRPr="00275972">
                    <w:rPr>
                      <w:color w:val="000000"/>
                      <w:shd w:val="clear" w:color="auto" w:fill="D6E3BC" w:themeFill="accent3" w:themeFillTint="66"/>
                    </w:rPr>
                    <w:t> </w:t>
                  </w:r>
                  <w:hyperlink r:id="rId25" w:tooltip="Antimension" w:history="1">
                    <w:r w:rsidRPr="008011A7">
                      <w:rPr>
                        <w:b/>
                        <w:i/>
                        <w:color w:val="000000"/>
                        <w:u w:val="single"/>
                        <w:shd w:val="clear" w:color="auto" w:fill="D6E3BC" w:themeFill="accent3" w:themeFillTint="66"/>
                      </w:rPr>
                      <w:t>antimension</w:t>
                    </w:r>
                  </w:hyperlink>
                  <w:r w:rsidRPr="00275972">
                    <w:rPr>
                      <w:rFonts w:cs="Arial"/>
                      <w:color w:val="000000"/>
                      <w:shd w:val="clear" w:color="auto" w:fill="D6E3BC" w:themeFill="accent3" w:themeFillTint="66"/>
                    </w:rPr>
                    <w:t>, a silken cloth imprinted with an</w:t>
                  </w:r>
                  <w:r w:rsidRPr="00275972">
                    <w:rPr>
                      <w:color w:val="000000"/>
                      <w:shd w:val="clear" w:color="auto" w:fill="D6E3BC" w:themeFill="accent3" w:themeFillTint="66"/>
                    </w:rPr>
                    <w:t> </w:t>
                  </w:r>
                  <w:hyperlink r:id="rId26" w:tooltip="Icon" w:history="1">
                    <w:r w:rsidRPr="00275972">
                      <w:rPr>
                        <w:color w:val="000000"/>
                        <w:shd w:val="clear" w:color="auto" w:fill="D6E3BC" w:themeFill="accent3" w:themeFillTint="66"/>
                      </w:rPr>
                      <w:t>icon</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of</w:t>
                  </w:r>
                  <w:r w:rsidRPr="00275972">
                    <w:rPr>
                      <w:color w:val="000000"/>
                      <w:shd w:val="clear" w:color="auto" w:fill="D6E3BC" w:themeFill="accent3" w:themeFillTint="66"/>
                    </w:rPr>
                    <w:t> </w:t>
                  </w:r>
                  <w:hyperlink r:id="rId27" w:tooltip="Christ" w:history="1">
                    <w:r w:rsidRPr="00275972">
                      <w:rPr>
                        <w:color w:val="000000"/>
                        <w:shd w:val="clear" w:color="auto" w:fill="D6E3BC" w:themeFill="accent3" w:themeFillTint="66"/>
                      </w:rPr>
                      <w:t>Christ</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being prepared for burial, which has a</w:t>
                  </w:r>
                  <w:r w:rsidRPr="00275972">
                    <w:rPr>
                      <w:color w:val="000000"/>
                      <w:shd w:val="clear" w:color="auto" w:fill="D6E3BC" w:themeFill="accent3" w:themeFillTint="66"/>
                    </w:rPr>
                    <w:t> </w:t>
                  </w:r>
                  <w:hyperlink r:id="rId28" w:tooltip="Relics" w:history="1">
                    <w:r w:rsidRPr="00275972">
                      <w:rPr>
                        <w:color w:val="000000"/>
                        <w:shd w:val="clear" w:color="auto" w:fill="D6E3BC" w:themeFill="accent3" w:themeFillTint="66"/>
                      </w:rPr>
                      <w:t>relic</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sewn into it and bears the signature of the</w:t>
                  </w:r>
                  <w:r w:rsidRPr="00275972">
                    <w:rPr>
                      <w:color w:val="000000"/>
                      <w:shd w:val="clear" w:color="auto" w:fill="D6E3BC" w:themeFill="accent3" w:themeFillTint="66"/>
                    </w:rPr>
                    <w:t> </w:t>
                  </w:r>
                  <w:hyperlink r:id="rId29" w:tooltip="Bishop" w:history="1">
                    <w:r w:rsidRPr="00275972">
                      <w:rPr>
                        <w:color w:val="000000"/>
                        <w:shd w:val="clear" w:color="auto" w:fill="D6E3BC" w:themeFill="accent3" w:themeFillTint="66"/>
                      </w:rPr>
                      <w:t>bishop</w:t>
                    </w:r>
                  </w:hyperlink>
                  <w:r w:rsidRPr="00275972">
                    <w:rPr>
                      <w:rFonts w:cs="Arial"/>
                      <w:color w:val="000000"/>
                      <w:shd w:val="clear" w:color="auto" w:fill="D6E3BC" w:themeFill="accent3" w:themeFillTint="66"/>
                    </w:rPr>
                    <w:t>. The</w:t>
                  </w:r>
                  <w:r w:rsidRPr="00275972">
                    <w:rPr>
                      <w:color w:val="000000"/>
                      <w:shd w:val="clear" w:color="auto" w:fill="D6E3BC" w:themeFill="accent3" w:themeFillTint="66"/>
                    </w:rPr>
                    <w:t> </w:t>
                  </w:r>
                  <w:hyperlink r:id="rId30" w:tooltip="Divine Liturgy" w:history="1">
                    <w:r w:rsidRPr="00275972">
                      <w:rPr>
                        <w:color w:val="000000"/>
                        <w:shd w:val="clear" w:color="auto" w:fill="D6E3BC" w:themeFill="accent3" w:themeFillTint="66"/>
                      </w:rPr>
                      <w:t>Divine Liturgy</w:t>
                    </w:r>
                  </w:hyperlink>
                  <w:r w:rsidRPr="00275972">
                    <w:rPr>
                      <w:color w:val="000000"/>
                      <w:shd w:val="clear" w:color="auto" w:fill="D6E3BC" w:themeFill="accent3" w:themeFillTint="66"/>
                    </w:rPr>
                    <w:t> </w:t>
                  </w:r>
                  <w:r w:rsidRPr="00275972">
                    <w:rPr>
                      <w:rFonts w:cs="Arial"/>
                      <w:color w:val="000000"/>
                      <w:shd w:val="clear" w:color="auto" w:fill="D6E3BC" w:themeFill="accent3" w:themeFillTint="66"/>
                    </w:rPr>
                    <w:t>must be served on an antimension even if the altar has been consecrated and contains relics. When not in use, the antimension is left in place wrapped in the</w:t>
                  </w:r>
                  <w:r w:rsidRPr="00275972">
                    <w:rPr>
                      <w:color w:val="000000"/>
                      <w:shd w:val="clear" w:color="auto" w:fill="D6E3BC" w:themeFill="accent3" w:themeFillTint="66"/>
                    </w:rPr>
                    <w:t> </w:t>
                  </w:r>
                  <w:hyperlink r:id="rId31" w:tooltip="Eileton" w:history="1">
                    <w:r w:rsidRPr="008011A7">
                      <w:rPr>
                        <w:b/>
                        <w:i/>
                        <w:color w:val="000000"/>
                        <w:u w:val="single"/>
                        <w:shd w:val="clear" w:color="auto" w:fill="D6E3BC" w:themeFill="accent3" w:themeFillTint="66"/>
                      </w:rPr>
                      <w:t>eileton</w:t>
                    </w:r>
                  </w:hyperlink>
                  <w:r w:rsidRPr="00275972">
                    <w:rPr>
                      <w:rFonts w:cs="Arial"/>
                      <w:color w:val="000000"/>
                      <w:shd w:val="clear" w:color="auto" w:fill="D6E3BC" w:themeFill="accent3" w:themeFillTint="66"/>
                    </w:rPr>
                    <w:t>, a cloth of plain silk, linen, or cotton.</w:t>
                  </w:r>
                </w:p>
                <w:p w:rsidR="008011A7" w:rsidRDefault="008011A7" w:rsidP="008011A7">
                  <w:pPr>
                    <w:shd w:val="clear" w:color="auto" w:fill="D6E3BC" w:themeFill="accent3" w:themeFillTint="66"/>
                    <w:jc w:val="both"/>
                    <w:rPr>
                      <w:rFonts w:cs="Arial"/>
                      <w:color w:val="000000"/>
                      <w:shd w:val="clear" w:color="auto" w:fill="D6E3BC" w:themeFill="accent3" w:themeFillTint="66"/>
                    </w:rPr>
                  </w:pPr>
                </w:p>
                <w:p w:rsidR="008011A7" w:rsidRDefault="008011A7" w:rsidP="008011A7">
                  <w:pPr>
                    <w:shd w:val="clear" w:color="auto" w:fill="D6E3BC" w:themeFill="accent3" w:themeFillTint="66"/>
                    <w:jc w:val="both"/>
                    <w:rPr>
                      <w:rFonts w:cs="Arial"/>
                      <w:color w:val="000000"/>
                      <w:shd w:val="clear" w:color="auto" w:fill="D6E3BC" w:themeFill="accent3" w:themeFillTint="66"/>
                    </w:rPr>
                  </w:pPr>
                  <w:r w:rsidRPr="009A0092">
                    <w:rPr>
                      <w:rFonts w:cs="Arial"/>
                      <w:color w:val="000000"/>
                      <w:shd w:val="clear" w:color="auto" w:fill="D6E3BC" w:themeFill="accent3" w:themeFillTint="66"/>
                    </w:rPr>
                    <w:t>The Holy Altar has multiple symbolic meanings. First, it represents the Throne of God because through the sacraments celebrated upon this altar God’s saving and sanctifying</w:t>
                  </w:r>
                  <w:r w:rsidRPr="009A0092">
                    <w:rPr>
                      <w:color w:val="000000"/>
                      <w:shd w:val="clear" w:color="auto" w:fill="D6E3BC" w:themeFill="accent3" w:themeFillTint="66"/>
                    </w:rPr>
                    <w:t> </w:t>
                  </w:r>
                  <w:hyperlink r:id="rId32" w:tooltip="Grace" w:history="1">
                    <w:r w:rsidRPr="009A0092">
                      <w:rPr>
                        <w:color w:val="000000"/>
                        <w:shd w:val="clear" w:color="auto" w:fill="D6E3BC" w:themeFill="accent3" w:themeFillTint="66"/>
                      </w:rPr>
                      <w:t>grace</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is bestowed upon all people. It is also</w:t>
                  </w:r>
                  <w:r w:rsidRPr="009A0092">
                    <w:rPr>
                      <w:color w:val="000000"/>
                      <w:shd w:val="clear" w:color="auto" w:fill="D6E3BC" w:themeFill="accent3" w:themeFillTint="66"/>
                    </w:rPr>
                    <w:t> </w:t>
                  </w:r>
                  <w:hyperlink r:id="rId33" w:tooltip="Golgotha" w:history="1">
                    <w:r w:rsidRPr="009A0092">
                      <w:rPr>
                        <w:b/>
                        <w:i/>
                        <w:color w:val="000000"/>
                        <w:u w:val="single"/>
                        <w:shd w:val="clear" w:color="auto" w:fill="D6E3BC" w:themeFill="accent3" w:themeFillTint="66"/>
                      </w:rPr>
                      <w:t>Golgotha</w:t>
                    </w:r>
                  </w:hyperlink>
                  <w:r w:rsidRPr="009A0092">
                    <w:rPr>
                      <w:rFonts w:cs="Arial"/>
                      <w:color w:val="000000"/>
                      <w:shd w:val="clear" w:color="auto" w:fill="D6E3BC" w:themeFill="accent3" w:themeFillTint="66"/>
                    </w:rPr>
                    <w:t>, the place where</w:t>
                  </w:r>
                  <w:r w:rsidRPr="009A0092">
                    <w:rPr>
                      <w:color w:val="000000"/>
                      <w:shd w:val="clear" w:color="auto" w:fill="D6E3BC" w:themeFill="accent3" w:themeFillTint="66"/>
                    </w:rPr>
                    <w:t> </w:t>
                  </w:r>
                  <w:hyperlink r:id="rId34" w:tooltip="Jesus" w:history="1">
                    <w:r w:rsidRPr="009A0092">
                      <w:rPr>
                        <w:color w:val="000000"/>
                        <w:shd w:val="clear" w:color="auto" w:fill="D6E3BC" w:themeFill="accent3" w:themeFillTint="66"/>
                      </w:rPr>
                      <w:t>Jesus</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was crucified, because it is upon this altar that we re-enact the</w:t>
                  </w:r>
                  <w:r w:rsidRPr="009A0092">
                    <w:rPr>
                      <w:color w:val="000000"/>
                      <w:shd w:val="clear" w:color="auto" w:fill="D6E3BC" w:themeFill="accent3" w:themeFillTint="66"/>
                    </w:rPr>
                    <w:t> </w:t>
                  </w:r>
                  <w:hyperlink r:id="rId35" w:tooltip="Passion" w:history="1">
                    <w:r w:rsidRPr="009A0092">
                      <w:rPr>
                        <w:b/>
                        <w:i/>
                        <w:color w:val="000000"/>
                        <w:u w:val="single"/>
                        <w:shd w:val="clear" w:color="auto" w:fill="D6E3BC" w:themeFill="accent3" w:themeFillTint="66"/>
                      </w:rPr>
                      <w:t>Passion</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of our</w:t>
                  </w:r>
                  <w:r w:rsidRPr="009A0092">
                    <w:rPr>
                      <w:color w:val="000000"/>
                      <w:shd w:val="clear" w:color="auto" w:fill="D6E3BC" w:themeFill="accent3" w:themeFillTint="66"/>
                    </w:rPr>
                    <w:t> </w:t>
                  </w:r>
                  <w:hyperlink r:id="rId36" w:tooltip="Lord" w:history="1">
                    <w:r w:rsidRPr="009A0092">
                      <w:rPr>
                        <w:color w:val="000000"/>
                        <w:shd w:val="clear" w:color="auto" w:fill="D6E3BC" w:themeFill="accent3" w:themeFillTint="66"/>
                      </w:rPr>
                      <w:t>Lord</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and</w:t>
                  </w:r>
                  <w:r w:rsidRPr="009A0092">
                    <w:rPr>
                      <w:color w:val="000000"/>
                      <w:shd w:val="clear" w:color="auto" w:fill="D6E3BC" w:themeFill="accent3" w:themeFillTint="66"/>
                    </w:rPr>
                    <w:t> </w:t>
                  </w:r>
                  <w:hyperlink r:id="rId37" w:tooltip="Saviour (page does not exist)" w:history="1">
                    <w:r w:rsidRPr="009A0092">
                      <w:rPr>
                        <w:color w:val="000000"/>
                        <w:shd w:val="clear" w:color="auto" w:fill="D6E3BC" w:themeFill="accent3" w:themeFillTint="66"/>
                      </w:rPr>
                      <w:t>Saviour</w:t>
                    </w:r>
                  </w:hyperlink>
                  <w:r w:rsidRPr="009A0092">
                    <w:rPr>
                      <w:rFonts w:cs="Arial"/>
                      <w:color w:val="000000"/>
                      <w:shd w:val="clear" w:color="auto" w:fill="D6E3BC" w:themeFill="accent3" w:themeFillTint="66"/>
                    </w:rPr>
                    <w:t>, and finally the Tomb of Christ because it is through Christ’s death that eternal life was granted to all people. This final representation is highlighted in the resurrection</w:t>
                  </w:r>
                  <w:r w:rsidRPr="009A0092">
                    <w:rPr>
                      <w:color w:val="000000"/>
                      <w:shd w:val="clear" w:color="auto" w:fill="D6E3BC" w:themeFill="accent3" w:themeFillTint="66"/>
                    </w:rPr>
                    <w:t> </w:t>
                  </w:r>
                  <w:hyperlink r:id="rId38" w:tooltip="Matins" w:history="1">
                    <w:r w:rsidRPr="009A0092">
                      <w:rPr>
                        <w:b/>
                        <w:i/>
                        <w:color w:val="000000"/>
                        <w:u w:val="single"/>
                        <w:shd w:val="clear" w:color="auto" w:fill="D6E3BC" w:themeFill="accent3" w:themeFillTint="66"/>
                      </w:rPr>
                      <w:t>Matins</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service celebrated every Sunday because it is from the right or southern side of the altar table that the morning</w:t>
                  </w:r>
                  <w:r w:rsidRPr="009A0092">
                    <w:rPr>
                      <w:color w:val="000000"/>
                      <w:shd w:val="clear" w:color="auto" w:fill="D6E3BC" w:themeFill="accent3" w:themeFillTint="66"/>
                    </w:rPr>
                    <w:t> </w:t>
                  </w:r>
                  <w:hyperlink r:id="rId39" w:tooltip="Gospel" w:history="1">
                    <w:r w:rsidRPr="009A0092">
                      <w:rPr>
                        <w:color w:val="000000"/>
                        <w:shd w:val="clear" w:color="auto" w:fill="D6E3BC" w:themeFill="accent3" w:themeFillTint="66"/>
                      </w:rPr>
                      <w:t>Gospel</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is proclaimed, symbolizing the</w:t>
                  </w:r>
                  <w:r w:rsidRPr="009A0092">
                    <w:rPr>
                      <w:color w:val="000000"/>
                      <w:shd w:val="clear" w:color="auto" w:fill="D6E3BC" w:themeFill="accent3" w:themeFillTint="66"/>
                    </w:rPr>
                    <w:t> </w:t>
                  </w:r>
                  <w:hyperlink r:id="rId40" w:tooltip="Angel" w:history="1">
                    <w:r w:rsidRPr="009A0092">
                      <w:rPr>
                        <w:color w:val="000000"/>
                        <w:shd w:val="clear" w:color="auto" w:fill="D6E3BC" w:themeFill="accent3" w:themeFillTint="66"/>
                      </w:rPr>
                      <w:t>angel</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announcing the risen</w:t>
                  </w:r>
                  <w:r w:rsidRPr="009A0092">
                    <w:rPr>
                      <w:color w:val="000000"/>
                      <w:shd w:val="clear" w:color="auto" w:fill="D6E3BC" w:themeFill="accent3" w:themeFillTint="66"/>
                    </w:rPr>
                    <w:t> </w:t>
                  </w:r>
                  <w:hyperlink r:id="rId41" w:tooltip="Christ" w:history="1">
                    <w:r w:rsidRPr="009A0092">
                      <w:rPr>
                        <w:color w:val="000000"/>
                        <w:shd w:val="clear" w:color="auto" w:fill="D6E3BC" w:themeFill="accent3" w:themeFillTint="66"/>
                      </w:rPr>
                      <w:t>Christ</w:t>
                    </w:r>
                  </w:hyperlink>
                  <w:r w:rsidRPr="009A0092">
                    <w:rPr>
                      <w:color w:val="000000"/>
                      <w:shd w:val="clear" w:color="auto" w:fill="D6E3BC" w:themeFill="accent3" w:themeFillTint="66"/>
                    </w:rPr>
                    <w:t> </w:t>
                  </w:r>
                  <w:r w:rsidRPr="009A0092">
                    <w:rPr>
                      <w:rFonts w:cs="Arial"/>
                      <w:color w:val="000000"/>
                      <w:shd w:val="clear" w:color="auto" w:fill="D6E3BC" w:themeFill="accent3" w:themeFillTint="66"/>
                    </w:rPr>
                    <w:t>to the Myrrhbearers.</w:t>
                  </w:r>
                </w:p>
                <w:p w:rsidR="009A0092" w:rsidRDefault="009A0092" w:rsidP="008011A7">
                  <w:pPr>
                    <w:shd w:val="clear" w:color="auto" w:fill="D6E3BC" w:themeFill="accent3" w:themeFillTint="66"/>
                    <w:jc w:val="both"/>
                    <w:rPr>
                      <w:rFonts w:cs="Arial"/>
                      <w:color w:val="000000"/>
                      <w:shd w:val="clear" w:color="auto" w:fill="D6E3BC" w:themeFill="accent3" w:themeFillTint="66"/>
                    </w:rPr>
                  </w:pPr>
                </w:p>
                <w:p w:rsidR="009A0092" w:rsidRPr="004A4B21" w:rsidRDefault="009A0092" w:rsidP="008011A7">
                  <w:pPr>
                    <w:shd w:val="clear" w:color="auto" w:fill="D6E3BC" w:themeFill="accent3" w:themeFillTint="66"/>
                    <w:jc w:val="both"/>
                    <w:rPr>
                      <w:rFonts w:cs="Arial"/>
                      <w:color w:val="000000"/>
                      <w:shd w:val="clear" w:color="auto" w:fill="D6E3BC" w:themeFill="accent3" w:themeFillTint="66"/>
                    </w:rPr>
                  </w:pPr>
                  <w:r w:rsidRPr="009A0092">
                    <w:rPr>
                      <w:rFonts w:cs="Arial"/>
                      <w:color w:val="000000"/>
                      <w:shd w:val="clear" w:color="auto" w:fill="D6E3BC" w:themeFill="accent3" w:themeFillTint="66"/>
                    </w:rPr>
                    <w:t>The altar table may only be touched by subdeacons, deacons, priests or bishops, and nothing which is not itself consecrated or an object of veneration ought to be placed on it. Objects may also be placed on the altar table as part of the process for setting them aside for sacred use. For example, icons are usually blessed by laying them on the altar table for a period of time or for a certain number of Divine Liturgies before blessing them with</w:t>
                  </w:r>
                  <w:r w:rsidRPr="009A0092">
                    <w:rPr>
                      <w:color w:val="000000"/>
                      <w:shd w:val="clear" w:color="auto" w:fill="D6E3BC" w:themeFill="accent3" w:themeFillTint="66"/>
                    </w:rPr>
                    <w:t> </w:t>
                  </w:r>
                  <w:hyperlink r:id="rId42" w:tooltip="Holy water" w:history="1">
                    <w:r w:rsidRPr="009A0092">
                      <w:rPr>
                        <w:b/>
                        <w:i/>
                        <w:color w:val="000000"/>
                        <w:u w:val="single"/>
                        <w:shd w:val="clear" w:color="auto" w:fill="D6E3BC" w:themeFill="accent3" w:themeFillTint="66"/>
                      </w:rPr>
                      <w:t>holy water</w:t>
                    </w:r>
                  </w:hyperlink>
                  <w:r w:rsidRPr="009A0092">
                    <w:rPr>
                      <w:rFonts w:cs="Arial"/>
                      <w:color w:val="000000"/>
                      <w:shd w:val="clear" w:color="auto" w:fill="D6E3BC" w:themeFill="accent3" w:themeFillTint="66"/>
                    </w:rPr>
                    <w:t>.</w:t>
                  </w:r>
                </w:p>
                <w:p w:rsidR="00BF2E75" w:rsidRPr="004A4B21" w:rsidRDefault="00BF2E75" w:rsidP="00BF2E75">
                  <w:pPr>
                    <w:shd w:val="clear" w:color="auto" w:fill="D6E3BC" w:themeFill="accent3" w:themeFillTint="66"/>
                    <w:jc w:val="center"/>
                    <w:rPr>
                      <w:rFonts w:cs="Arial"/>
                      <w:color w:val="000000"/>
                      <w:shd w:val="clear" w:color="auto" w:fill="D6E3BC" w:themeFill="accent3" w:themeFillTint="66"/>
                    </w:rPr>
                  </w:pPr>
                </w:p>
                <w:p w:rsidR="00BF2E75" w:rsidRPr="00BF2E75" w:rsidRDefault="00BF2E75" w:rsidP="00BF2E75">
                  <w:pPr>
                    <w:pStyle w:val="Heading2"/>
                    <w:shd w:val="clear" w:color="auto" w:fill="D6E3BC" w:themeFill="accent3" w:themeFillTint="66"/>
                    <w:jc w:val="center"/>
                    <w:outlineLvl w:val="1"/>
                    <w:rPr>
                      <w:rFonts w:ascii="Baskerville Old Face" w:eastAsiaTheme="minorHAnsi" w:hAnsi="Baskerville Old Face" w:cs="Arial"/>
                      <w:bCs w:val="0"/>
                      <w:color w:val="000000"/>
                      <w:sz w:val="22"/>
                      <w:szCs w:val="22"/>
                      <w:shd w:val="clear" w:color="auto" w:fill="D6E3BC" w:themeFill="accent3" w:themeFillTint="66"/>
                    </w:rPr>
                  </w:pPr>
                  <w:r w:rsidRPr="00BF2E75">
                    <w:rPr>
                      <w:rFonts w:ascii="Baskerville Old Face" w:eastAsiaTheme="minorHAnsi" w:hAnsi="Baskerville Old Face" w:cs="Arial"/>
                      <w:bCs w:val="0"/>
                      <w:color w:val="000000"/>
                      <w:sz w:val="22"/>
                      <w:szCs w:val="22"/>
                      <w:shd w:val="clear" w:color="auto" w:fill="D6E3BC" w:themeFill="accent3" w:themeFillTint="66"/>
                    </w:rPr>
                    <w:t>TABERNACLE</w:t>
                  </w:r>
                </w:p>
                <w:p w:rsidR="00BF2E75" w:rsidRPr="004A4B21" w:rsidRDefault="00BF2E75" w:rsidP="00BF2E75">
                  <w:pPr>
                    <w:shd w:val="clear" w:color="auto" w:fill="D6E3BC" w:themeFill="accent3" w:themeFillTint="66"/>
                    <w:jc w:val="center"/>
                    <w:rPr>
                      <w:rFonts w:cs="Arial"/>
                      <w:color w:val="000000"/>
                      <w:shd w:val="clear" w:color="auto" w:fill="D6E3BC" w:themeFill="accent3" w:themeFillTint="66"/>
                    </w:rPr>
                  </w:pPr>
                </w:p>
                <w:p w:rsidR="00CD5F92" w:rsidRPr="00CD5F92" w:rsidRDefault="00CD5F92" w:rsidP="00CD5F92">
                  <w:pPr>
                    <w:jc w:val="both"/>
                    <w:rPr>
                      <w:rFonts w:cs="Arial"/>
                      <w:color w:val="000000"/>
                      <w:shd w:val="clear" w:color="auto" w:fill="D6E3BC" w:themeFill="accent3" w:themeFillTint="66"/>
                    </w:rPr>
                  </w:pPr>
                  <w:r w:rsidRPr="00CD5F92">
                    <w:rPr>
                      <w:rFonts w:cs="Arial"/>
                      <w:color w:val="000000"/>
                      <w:shd w:val="clear" w:color="auto" w:fill="D6E3BC" w:themeFill="accent3" w:themeFillTint="66"/>
                    </w:rPr>
                    <w:t>A</w:t>
                  </w:r>
                  <w:r w:rsidRPr="00CD5F92">
                    <w:rPr>
                      <w:color w:val="000000"/>
                      <w:shd w:val="clear" w:color="auto" w:fill="D6E3BC" w:themeFill="accent3" w:themeFillTint="66"/>
                    </w:rPr>
                    <w:t> </w:t>
                  </w:r>
                  <w:r w:rsidRPr="00CD5F92">
                    <w:rPr>
                      <w:rFonts w:cs="Arial"/>
                      <w:color w:val="000000"/>
                      <w:shd w:val="clear" w:color="auto" w:fill="D6E3BC" w:themeFill="accent3" w:themeFillTint="66"/>
                    </w:rPr>
                    <w:t>tabernacle, also known as an</w:t>
                  </w:r>
                  <w:r w:rsidRPr="00CD5F92">
                    <w:rPr>
                      <w:color w:val="000000"/>
                      <w:shd w:val="clear" w:color="auto" w:fill="D6E3BC" w:themeFill="accent3" w:themeFillTint="66"/>
                    </w:rPr>
                    <w:t> </w:t>
                  </w:r>
                  <w:r w:rsidRPr="00CD5F92">
                    <w:rPr>
                      <w:rFonts w:cs="Arial"/>
                      <w:b/>
                      <w:i/>
                      <w:color w:val="000000"/>
                      <w:shd w:val="clear" w:color="auto" w:fill="D6E3BC" w:themeFill="accent3" w:themeFillTint="66"/>
                    </w:rPr>
                    <w:t>artophorion</w:t>
                  </w:r>
                  <w:r w:rsidRPr="00CD5F92">
                    <w:rPr>
                      <w:rFonts w:cs="Arial"/>
                      <w:color w:val="000000"/>
                      <w:shd w:val="clear" w:color="auto" w:fill="D6E3BC" w:themeFill="accent3" w:themeFillTint="66"/>
                    </w:rPr>
                    <w:t>, is a container on the altar table of an Orthodox Christian Church specifically used to reserve the</w:t>
                  </w:r>
                  <w:r w:rsidRPr="00CD5F92">
                    <w:rPr>
                      <w:color w:val="000000"/>
                      <w:shd w:val="clear" w:color="auto" w:fill="D6E3BC" w:themeFill="accent3" w:themeFillTint="66"/>
                    </w:rPr>
                    <w:t> </w:t>
                  </w:r>
                  <w:hyperlink r:id="rId43" w:tooltip="Eucharist" w:history="1">
                    <w:r w:rsidRPr="00CD5F92">
                      <w:rPr>
                        <w:color w:val="000000"/>
                        <w:shd w:val="clear" w:color="auto" w:fill="D6E3BC" w:themeFill="accent3" w:themeFillTint="66"/>
                      </w:rPr>
                      <w:t>Eucharist</w:t>
                    </w:r>
                  </w:hyperlink>
                  <w:r w:rsidRPr="00CD5F92">
                    <w:rPr>
                      <w:rFonts w:cs="Arial"/>
                      <w:color w:val="000000"/>
                      <w:shd w:val="clear" w:color="auto" w:fill="D6E3BC" w:themeFill="accent3" w:themeFillTint="66"/>
                    </w:rPr>
                    <w:t>, the presence of</w:t>
                  </w:r>
                  <w:r w:rsidRPr="00CD5F92">
                    <w:rPr>
                      <w:color w:val="000000"/>
                      <w:shd w:val="clear" w:color="auto" w:fill="D6E3BC" w:themeFill="accent3" w:themeFillTint="66"/>
                    </w:rPr>
                    <w:t> </w:t>
                  </w:r>
                  <w:hyperlink r:id="rId44" w:tooltip="Jesus Christ" w:history="1">
                    <w:r w:rsidRPr="00CD5F92">
                      <w:rPr>
                        <w:color w:val="000000"/>
                        <w:shd w:val="clear" w:color="auto" w:fill="D6E3BC" w:themeFill="accent3" w:themeFillTint="66"/>
                      </w:rPr>
                      <w:t>Jesus Christ</w:t>
                    </w:r>
                  </w:hyperlink>
                  <w:r w:rsidRPr="00CD5F92">
                    <w:rPr>
                      <w:rFonts w:cs="Arial"/>
                      <w:color w:val="000000"/>
                      <w:shd w:val="clear" w:color="auto" w:fill="D6E3BC" w:themeFill="accent3" w:themeFillTint="66"/>
                    </w:rPr>
                    <w:t>.</w:t>
                  </w:r>
                  <w:r>
                    <w:rPr>
                      <w:rFonts w:cs="Arial"/>
                      <w:color w:val="000000"/>
                      <w:shd w:val="clear" w:color="auto" w:fill="D6E3BC" w:themeFill="accent3" w:themeFillTint="66"/>
                    </w:rPr>
                    <w:t xml:space="preserve"> </w:t>
                  </w:r>
                  <w:r w:rsidRPr="00CD5F92">
                    <w:rPr>
                      <w:rFonts w:cs="Arial"/>
                      <w:color w:val="000000"/>
                      <w:shd w:val="clear" w:color="auto" w:fill="D6E3BC" w:themeFill="accent3" w:themeFillTint="66"/>
                    </w:rPr>
                    <w:t>In the days of ancient Israel, the</w:t>
                  </w:r>
                  <w:r w:rsidRPr="00CD5F92">
                    <w:rPr>
                      <w:color w:val="000000"/>
                      <w:shd w:val="clear" w:color="auto" w:fill="D6E3BC" w:themeFill="accent3" w:themeFillTint="66"/>
                    </w:rPr>
                    <w:t> </w:t>
                  </w:r>
                  <w:hyperlink r:id="rId45" w:tooltip="Tabernacle (biblical)" w:history="1">
                    <w:r w:rsidRPr="00CD5F92">
                      <w:rPr>
                        <w:color w:val="000000"/>
                        <w:shd w:val="clear" w:color="auto" w:fill="D6E3BC" w:themeFill="accent3" w:themeFillTint="66"/>
                      </w:rPr>
                      <w:t>Tabernacle</w:t>
                    </w:r>
                  </w:hyperlink>
                  <w:r w:rsidRPr="00CD5F92">
                    <w:rPr>
                      <w:color w:val="000000"/>
                      <w:shd w:val="clear" w:color="auto" w:fill="D6E3BC" w:themeFill="accent3" w:themeFillTint="66"/>
                    </w:rPr>
                    <w:t> </w:t>
                  </w:r>
                  <w:r w:rsidRPr="00CD5F92">
                    <w:rPr>
                      <w:rFonts w:cs="Arial"/>
                      <w:color w:val="000000"/>
                      <w:shd w:val="clear" w:color="auto" w:fill="D6E3BC" w:themeFill="accent3" w:themeFillTint="66"/>
                    </w:rPr>
                    <w:t>was the earthly dwelling of God, where the</w:t>
                  </w:r>
                  <w:r w:rsidRPr="00CD5F92">
                    <w:rPr>
                      <w:color w:val="000000"/>
                      <w:shd w:val="clear" w:color="auto" w:fill="D6E3BC" w:themeFill="accent3" w:themeFillTint="66"/>
                    </w:rPr>
                    <w:t> </w:t>
                  </w:r>
                  <w:hyperlink r:id="rId46" w:tooltip="Ark of the Covenant (page does not exist)" w:history="1">
                    <w:r w:rsidRPr="00CD5F92">
                      <w:rPr>
                        <w:color w:val="000000"/>
                        <w:shd w:val="clear" w:color="auto" w:fill="D6E3BC" w:themeFill="accent3" w:themeFillTint="66"/>
                      </w:rPr>
                      <w:t>Ark of the Covenant</w:t>
                    </w:r>
                  </w:hyperlink>
                  <w:r w:rsidRPr="00CD5F92">
                    <w:rPr>
                      <w:color w:val="000000"/>
                      <w:shd w:val="clear" w:color="auto" w:fill="D6E3BC" w:themeFill="accent3" w:themeFillTint="66"/>
                    </w:rPr>
                    <w:t> </w:t>
                  </w:r>
                  <w:r w:rsidRPr="00CD5F92">
                    <w:rPr>
                      <w:rFonts w:cs="Arial"/>
                      <w:color w:val="000000"/>
                      <w:shd w:val="clear" w:color="auto" w:fill="D6E3BC" w:themeFill="accent3" w:themeFillTint="66"/>
                    </w:rPr>
                    <w:t>was housed. Therefore, the ancient Tabernacle prefigures the tabernacles used today in Orthodox worship.</w:t>
                  </w:r>
                </w:p>
                <w:p w:rsidR="00CD5F92" w:rsidRDefault="00CD5F92" w:rsidP="00BF2E75">
                  <w:pPr>
                    <w:shd w:val="clear" w:color="auto" w:fill="D6E3BC" w:themeFill="accent3" w:themeFillTint="66"/>
                    <w:jc w:val="both"/>
                    <w:rPr>
                      <w:rFonts w:cs="Arial"/>
                      <w:color w:val="000000"/>
                      <w:shd w:val="clear" w:color="auto" w:fill="D6E3BC" w:themeFill="accent3" w:themeFillTint="66"/>
                    </w:rPr>
                  </w:pPr>
                </w:p>
                <w:p w:rsidR="00BF2E75" w:rsidRPr="004A4B21" w:rsidRDefault="00BF2E75" w:rsidP="00BF2E75">
                  <w:pPr>
                    <w:shd w:val="clear" w:color="auto" w:fill="D6E3BC" w:themeFill="accent3" w:themeFillTint="66"/>
                    <w:jc w:val="both"/>
                    <w:rPr>
                      <w:rFonts w:cs="Arial"/>
                      <w:color w:val="000000"/>
                      <w:shd w:val="clear" w:color="auto" w:fill="D6E3BC" w:themeFill="accent3" w:themeFillTint="66"/>
                    </w:rPr>
                  </w:pPr>
                  <w:r w:rsidRPr="004A4B21">
                    <w:rPr>
                      <w:rFonts w:cs="Arial"/>
                      <w:color w:val="000000"/>
                      <w:shd w:val="clear" w:color="auto" w:fill="D6E3BC" w:themeFill="accent3" w:themeFillTint="66"/>
                    </w:rPr>
                    <w:t>The reserve sacrament is kept in the tabernacle on the</w:t>
                  </w:r>
                  <w:r w:rsidRPr="004A4B21">
                    <w:rPr>
                      <w:shd w:val="clear" w:color="auto" w:fill="D6E3BC" w:themeFill="accent3" w:themeFillTint="66"/>
                    </w:rPr>
                    <w:t> </w:t>
                  </w:r>
                  <w:r w:rsidRPr="004A4B21">
                    <w:rPr>
                      <w:rFonts w:cs="Arial"/>
                      <w:color w:val="000000"/>
                      <w:shd w:val="clear" w:color="auto" w:fill="D6E3BC" w:themeFill="accent3" w:themeFillTint="66"/>
                    </w:rPr>
                    <w:t>altar</w:t>
                  </w:r>
                  <w:r w:rsidRPr="004A4B21">
                    <w:rPr>
                      <w:shd w:val="clear" w:color="auto" w:fill="D6E3BC" w:themeFill="accent3" w:themeFillTint="66"/>
                    </w:rPr>
                    <w:t> </w:t>
                  </w:r>
                  <w:r w:rsidRPr="004A4B21">
                    <w:rPr>
                      <w:rFonts w:cs="Arial"/>
                      <w:color w:val="000000"/>
                      <w:shd w:val="clear" w:color="auto" w:fill="D6E3BC" w:themeFill="accent3" w:themeFillTint="66"/>
                    </w:rPr>
                    <w:t>table at all times. The tabernacle is elaborately decorated, with gold and silver and precious adornments. The tabernacle is shaped like a miniature church building. Every year on</w:t>
                  </w:r>
                  <w:r w:rsidRPr="004A4B21">
                    <w:rPr>
                      <w:shd w:val="clear" w:color="auto" w:fill="D6E3BC" w:themeFill="accent3" w:themeFillTint="66"/>
                    </w:rPr>
                    <w:t> </w:t>
                  </w:r>
                  <w:r w:rsidRPr="004A4B21">
                    <w:rPr>
                      <w:rFonts w:cs="Arial"/>
                      <w:color w:val="000000"/>
                      <w:shd w:val="clear" w:color="auto" w:fill="D6E3BC" w:themeFill="accent3" w:themeFillTint="66"/>
                    </w:rPr>
                    <w:t>Holy Thursday, the priest consumes whatever is left of the reserve sacrament and places some of the sacrament left over from the Holy Thursday</w:t>
                  </w:r>
                  <w:r w:rsidRPr="004A4B21">
                    <w:rPr>
                      <w:shd w:val="clear" w:color="auto" w:fill="D6E3BC" w:themeFill="accent3" w:themeFillTint="66"/>
                    </w:rPr>
                    <w:t> </w:t>
                  </w:r>
                  <w:r w:rsidRPr="004A4B21">
                    <w:rPr>
                      <w:rFonts w:cs="Arial"/>
                      <w:color w:val="000000"/>
                      <w:shd w:val="clear" w:color="auto" w:fill="D6E3BC" w:themeFill="accent3" w:themeFillTint="66"/>
                    </w:rPr>
                    <w:t>Divine</w:t>
                  </w:r>
                  <w:r w:rsidR="00CD5F92">
                    <w:rPr>
                      <w:rFonts w:cs="Arial"/>
                      <w:color w:val="000000"/>
                      <w:shd w:val="clear" w:color="auto" w:fill="D6E3BC" w:themeFill="accent3" w:themeFillTint="66"/>
                    </w:rPr>
                    <w:t xml:space="preserve"> </w:t>
                  </w:r>
                  <w:r w:rsidRPr="004A4B21">
                    <w:rPr>
                      <w:rFonts w:cs="Arial"/>
                      <w:color w:val="000000"/>
                      <w:shd w:val="clear" w:color="auto" w:fill="D6E3BC" w:themeFill="accent3" w:themeFillTint="66"/>
                    </w:rPr>
                    <w:t>Liturgy</w:t>
                  </w:r>
                  <w:r w:rsidRPr="004A4B21">
                    <w:rPr>
                      <w:shd w:val="clear" w:color="auto" w:fill="D6E3BC" w:themeFill="accent3" w:themeFillTint="66"/>
                    </w:rPr>
                    <w:t> </w:t>
                  </w:r>
                  <w:r w:rsidRPr="004A4B21">
                    <w:rPr>
                      <w:rFonts w:cs="Arial"/>
                      <w:color w:val="000000"/>
                      <w:shd w:val="clear" w:color="auto" w:fill="D6E3BC" w:themeFill="accent3" w:themeFillTint="66"/>
                    </w:rPr>
                    <w:t>into the tabernacle. The presence of Christ in the tabernacle is always indicated by a</w:t>
                  </w:r>
                  <w:r w:rsidRPr="004A4B21">
                    <w:rPr>
                      <w:shd w:val="clear" w:color="auto" w:fill="D6E3BC" w:themeFill="accent3" w:themeFillTint="66"/>
                    </w:rPr>
                    <w:t> </w:t>
                  </w:r>
                  <w:r w:rsidRPr="004A4B21">
                    <w:rPr>
                      <w:rFonts w:cs="Arial"/>
                      <w:color w:val="000000"/>
                      <w:shd w:val="clear" w:color="auto" w:fill="D6E3BC" w:themeFill="accent3" w:themeFillTint="66"/>
                    </w:rPr>
                    <w:t>vigil lamp, burning perpetually.</w:t>
                  </w:r>
                </w:p>
                <w:p w:rsidR="00BF2E75" w:rsidRPr="004A4B21" w:rsidRDefault="00BF2E75" w:rsidP="00BF2E75">
                  <w:pPr>
                    <w:shd w:val="clear" w:color="auto" w:fill="D6E3BC" w:themeFill="accent3" w:themeFillTint="66"/>
                    <w:jc w:val="both"/>
                    <w:rPr>
                      <w:rFonts w:cs="Arial"/>
                      <w:color w:val="000000"/>
                      <w:shd w:val="clear" w:color="auto" w:fill="D6E3BC" w:themeFill="accent3" w:themeFillTint="66"/>
                    </w:rPr>
                  </w:pPr>
                </w:p>
                <w:p w:rsidR="00BF2E75" w:rsidRPr="004A4B21" w:rsidRDefault="00BF2E75" w:rsidP="00BF2E75">
                  <w:pPr>
                    <w:shd w:val="clear" w:color="auto" w:fill="D6E3BC" w:themeFill="accent3" w:themeFillTint="66"/>
                    <w:jc w:val="both"/>
                    <w:rPr>
                      <w:rFonts w:cs="Arial"/>
                      <w:color w:val="000000"/>
                      <w:shd w:val="clear" w:color="auto" w:fill="D6E3BC" w:themeFill="accent3" w:themeFillTint="66"/>
                    </w:rPr>
                  </w:pPr>
                  <w:r w:rsidRPr="004A4B21">
                    <w:rPr>
                      <w:rFonts w:cs="Arial"/>
                      <w:color w:val="000000"/>
                      <w:shd w:val="clear" w:color="auto" w:fill="D6E3BC" w:themeFill="accent3" w:themeFillTint="66"/>
                    </w:rPr>
                    <w:t>The tabernacle contains:</w:t>
                  </w:r>
                </w:p>
                <w:p w:rsidR="00BF2E75" w:rsidRPr="004A4B21" w:rsidRDefault="00BF2E75" w:rsidP="00BF2E75">
                  <w:pPr>
                    <w:pStyle w:val="ListParagraph"/>
                    <w:numPr>
                      <w:ilvl w:val="0"/>
                      <w:numId w:val="1"/>
                    </w:numPr>
                    <w:shd w:val="clear" w:color="auto" w:fill="D6E3BC" w:themeFill="accent3" w:themeFillTint="66"/>
                    <w:jc w:val="both"/>
                    <w:rPr>
                      <w:rFonts w:cs="Arial"/>
                      <w:color w:val="000000"/>
                      <w:shd w:val="clear" w:color="auto" w:fill="D6E3BC" w:themeFill="accent3" w:themeFillTint="66"/>
                    </w:rPr>
                  </w:pPr>
                  <w:r w:rsidRPr="004A4B21">
                    <w:rPr>
                      <w:rFonts w:cs="Arial"/>
                      <w:color w:val="000000"/>
                      <w:shd w:val="clear" w:color="auto" w:fill="D6E3BC" w:themeFill="accent3" w:themeFillTint="66"/>
                    </w:rPr>
                    <w:t>The reserve sacrament, Mystical Supper;</w:t>
                  </w:r>
                </w:p>
                <w:p w:rsidR="00BF2E75" w:rsidRPr="004A4B21" w:rsidRDefault="00BF2E75" w:rsidP="00BF2E75">
                  <w:pPr>
                    <w:pStyle w:val="ListParagraph"/>
                    <w:numPr>
                      <w:ilvl w:val="0"/>
                      <w:numId w:val="1"/>
                    </w:numPr>
                    <w:shd w:val="clear" w:color="auto" w:fill="D6E3BC" w:themeFill="accent3" w:themeFillTint="66"/>
                    <w:jc w:val="both"/>
                    <w:rPr>
                      <w:rFonts w:cs="Arial"/>
                      <w:color w:val="000000"/>
                      <w:shd w:val="clear" w:color="auto" w:fill="D6E3BC" w:themeFill="accent3" w:themeFillTint="66"/>
                    </w:rPr>
                  </w:pPr>
                  <w:r w:rsidRPr="004A4B21">
                    <w:rPr>
                      <w:rFonts w:cs="Arial"/>
                      <w:color w:val="000000"/>
                      <w:shd w:val="clear" w:color="auto" w:fill="D6E3BC" w:themeFill="accent3" w:themeFillTint="66"/>
                    </w:rPr>
                    <w:t xml:space="preserve">The reserve sacrament, the Son of God who said, “I am the way, “ the fulfillment of the Law; </w:t>
                  </w:r>
                </w:p>
                <w:p w:rsidR="00BF2E75" w:rsidRPr="004A4B21" w:rsidRDefault="00BF2E75" w:rsidP="00BF2E75">
                  <w:pPr>
                    <w:pStyle w:val="ListParagraph"/>
                    <w:numPr>
                      <w:ilvl w:val="0"/>
                      <w:numId w:val="1"/>
                    </w:numPr>
                    <w:shd w:val="clear" w:color="auto" w:fill="D6E3BC" w:themeFill="accent3" w:themeFillTint="66"/>
                    <w:jc w:val="both"/>
                    <w:rPr>
                      <w:rFonts w:cs="Arial"/>
                      <w:color w:val="000000"/>
                      <w:shd w:val="clear" w:color="auto" w:fill="D6E3BC" w:themeFill="accent3" w:themeFillTint="66"/>
                    </w:rPr>
                  </w:pPr>
                  <w:r w:rsidRPr="004A4B21">
                    <w:rPr>
                      <w:rFonts w:cs="Arial"/>
                      <w:color w:val="000000"/>
                      <w:shd w:val="clear" w:color="auto" w:fill="D6E3BC" w:themeFill="accent3" w:themeFillTint="66"/>
                    </w:rPr>
                    <w:t>The presence of Jesus Christ, the church’s new High Priest.</w:t>
                  </w:r>
                </w:p>
                <w:p w:rsidR="00BF2E75" w:rsidRDefault="00BF2E75" w:rsidP="00BF2E75">
                  <w:pPr>
                    <w:shd w:val="clear" w:color="auto" w:fill="D6E3BC" w:themeFill="accent3" w:themeFillTint="66"/>
                    <w:jc w:val="center"/>
                    <w:rPr>
                      <w:rFonts w:cs="Arial"/>
                      <w:color w:val="000000"/>
                      <w:shd w:val="clear" w:color="auto" w:fill="D6E3BC" w:themeFill="accent3" w:themeFillTint="66"/>
                    </w:rPr>
                  </w:pPr>
                </w:p>
                <w:p w:rsidR="009A0092" w:rsidRDefault="00275972" w:rsidP="00275972">
                  <w:pPr>
                    <w:shd w:val="clear" w:color="auto" w:fill="D6E3BC" w:themeFill="accent3" w:themeFillTint="66"/>
                    <w:rPr>
                      <w:rFonts w:cs="Arial"/>
                      <w:color w:val="000000"/>
                      <w:shd w:val="clear" w:color="auto" w:fill="D6E3BC" w:themeFill="accent3" w:themeFillTint="66"/>
                    </w:rPr>
                  </w:pPr>
                  <w:r>
                    <w:rPr>
                      <w:rFonts w:cs="Arial"/>
                      <w:color w:val="000000"/>
                      <w:shd w:val="clear" w:color="auto" w:fill="D6E3BC" w:themeFill="accent3" w:themeFillTint="66"/>
                    </w:rPr>
                    <w:t>Source:</w:t>
                  </w:r>
                </w:p>
                <w:p w:rsidR="009A0092" w:rsidRDefault="009A0092" w:rsidP="00275972">
                  <w:pPr>
                    <w:shd w:val="clear" w:color="auto" w:fill="D6E3BC" w:themeFill="accent3" w:themeFillTint="66"/>
                    <w:rPr>
                      <w:rFonts w:cs="Arial"/>
                      <w:color w:val="000000"/>
                      <w:shd w:val="clear" w:color="auto" w:fill="D6E3BC" w:themeFill="accent3" w:themeFillTint="66"/>
                    </w:rPr>
                  </w:pPr>
                  <w:r w:rsidRPr="009A0092">
                    <w:rPr>
                      <w:rFonts w:cs="Arial"/>
                      <w:color w:val="000000"/>
                      <w:shd w:val="clear" w:color="auto" w:fill="D6E3BC" w:themeFill="accent3" w:themeFillTint="66"/>
                    </w:rPr>
                    <w:t>https://orthodoxwiki.org/Altar</w:t>
                  </w:r>
                </w:p>
                <w:p w:rsidR="00275972" w:rsidRPr="004A4B21" w:rsidRDefault="00275972" w:rsidP="00275972">
                  <w:pPr>
                    <w:shd w:val="clear" w:color="auto" w:fill="D6E3BC" w:themeFill="accent3" w:themeFillTint="66"/>
                    <w:rPr>
                      <w:rFonts w:cs="Arial"/>
                      <w:color w:val="000000"/>
                      <w:shd w:val="clear" w:color="auto" w:fill="D6E3BC" w:themeFill="accent3" w:themeFillTint="66"/>
                    </w:rPr>
                  </w:pPr>
                  <w:r>
                    <w:rPr>
                      <w:rFonts w:cs="Arial"/>
                      <w:color w:val="000000"/>
                      <w:shd w:val="clear" w:color="auto" w:fill="D6E3BC" w:themeFill="accent3" w:themeFillTint="66"/>
                    </w:rPr>
                    <w:t xml:space="preserve"> </w:t>
                  </w:r>
                  <w:r w:rsidRPr="00275972">
                    <w:rPr>
                      <w:rFonts w:cs="Arial"/>
                      <w:color w:val="000000"/>
                      <w:shd w:val="clear" w:color="auto" w:fill="D6E3BC" w:themeFill="accent3" w:themeFillTint="66"/>
                    </w:rPr>
                    <w:t>https://orthodoxwiki.org/Tabernacle_(liturgical)</w:t>
                  </w:r>
                </w:p>
                <w:p w:rsidR="00BF2E75" w:rsidRPr="00BF2E75" w:rsidRDefault="00BF2E75" w:rsidP="00BF2E75">
                  <w:pPr>
                    <w:jc w:val="center"/>
                  </w:pPr>
                </w:p>
              </w:tc>
            </w:tr>
          </w:tbl>
          <w:p w:rsidR="004A4B21" w:rsidRDefault="004A4B21" w:rsidP="00987491">
            <w:pPr>
              <w:pStyle w:val="Heading1"/>
              <w:shd w:val="clear" w:color="auto" w:fill="D6E3BC" w:themeFill="accent3" w:themeFillTint="66"/>
              <w:spacing w:before="0"/>
              <w:ind w:left="-18" w:firstLine="18"/>
              <w:jc w:val="center"/>
              <w:outlineLvl w:val="0"/>
              <w:rPr>
                <w:sz w:val="24"/>
                <w:szCs w:val="24"/>
              </w:rPr>
            </w:pPr>
          </w:p>
          <w:p w:rsidR="004A4B21" w:rsidRDefault="004A4B21" w:rsidP="00F618BB">
            <w:pPr>
              <w:shd w:val="clear" w:color="auto" w:fill="D6E3BC" w:themeFill="accent3" w:themeFillTint="66"/>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065"/>
              <w:gridCol w:w="2737"/>
              <w:gridCol w:w="2990"/>
              <w:gridCol w:w="2738"/>
            </w:tblGrid>
            <w:tr w:rsidR="00487008" w:rsidTr="00F618BB">
              <w:trPr>
                <w:jc w:val="center"/>
              </w:trPr>
              <w:tc>
                <w:tcPr>
                  <w:tcW w:w="2736" w:type="dxa"/>
                </w:tcPr>
                <w:p w:rsidR="00487008" w:rsidRDefault="00487008" w:rsidP="004A4B21">
                  <w:pPr>
                    <w:jc w:val="center"/>
                  </w:pPr>
                </w:p>
              </w:tc>
              <w:tc>
                <w:tcPr>
                  <w:tcW w:w="3065" w:type="dxa"/>
                </w:tcPr>
                <w:p w:rsidR="00487008" w:rsidRPr="00487008" w:rsidRDefault="006B12E7" w:rsidP="004A4B21">
                  <w:pPr>
                    <w:jc w:val="center"/>
                    <w:rPr>
                      <w:b/>
                      <w:sz w:val="36"/>
                      <w:szCs w:val="36"/>
                    </w:rPr>
                  </w:pPr>
                  <w:hyperlink r:id="rId47" w:history="1">
                    <w:r w:rsidR="00487008" w:rsidRPr="00487008">
                      <w:rPr>
                        <w:rStyle w:val="Hyperlink"/>
                        <w:b/>
                        <w:sz w:val="36"/>
                        <w:szCs w:val="36"/>
                      </w:rPr>
                      <w:t>PREVIOUS PAGE</w:t>
                    </w:r>
                  </w:hyperlink>
                </w:p>
              </w:tc>
              <w:tc>
                <w:tcPr>
                  <w:tcW w:w="2737" w:type="dxa"/>
                </w:tcPr>
                <w:p w:rsidR="00487008" w:rsidRDefault="00487008" w:rsidP="004A4B21">
                  <w:pPr>
                    <w:jc w:val="center"/>
                  </w:pPr>
                </w:p>
              </w:tc>
              <w:tc>
                <w:tcPr>
                  <w:tcW w:w="2990" w:type="dxa"/>
                </w:tcPr>
                <w:p w:rsidR="00487008" w:rsidRDefault="006B12E7" w:rsidP="000F4DCB">
                  <w:pPr>
                    <w:ind w:left="360"/>
                    <w:jc w:val="center"/>
                  </w:pPr>
                  <w:hyperlink r:id="rId48" w:history="1">
                    <w:r w:rsidR="00487008" w:rsidRPr="000F4DCB">
                      <w:rPr>
                        <w:rStyle w:val="Hyperlink"/>
                        <w:b/>
                        <w:sz w:val="36"/>
                        <w:szCs w:val="36"/>
                      </w:rPr>
                      <w:t>NEXT PAGE</w:t>
                    </w:r>
                  </w:hyperlink>
                </w:p>
              </w:tc>
              <w:tc>
                <w:tcPr>
                  <w:tcW w:w="2738" w:type="dxa"/>
                </w:tcPr>
                <w:p w:rsidR="00487008" w:rsidRDefault="00487008" w:rsidP="004A4B21">
                  <w:pPr>
                    <w:jc w:val="center"/>
                  </w:pPr>
                </w:p>
              </w:tc>
            </w:tr>
          </w:tbl>
          <w:p w:rsidR="00487008" w:rsidRDefault="00487008" w:rsidP="00F618BB">
            <w:pPr>
              <w:shd w:val="clear" w:color="auto" w:fill="D6E3BC" w:themeFill="accent3" w:themeFillTint="66"/>
              <w:jc w:val="center"/>
            </w:pPr>
          </w:p>
          <w:p w:rsidR="004A4B21" w:rsidRDefault="004A4B21" w:rsidP="00F618BB">
            <w:pPr>
              <w:shd w:val="clear" w:color="auto" w:fill="D6E3BC" w:themeFill="accent3" w:themeFillTint="66"/>
              <w:jc w:val="center"/>
            </w:pPr>
          </w:p>
          <w:p w:rsidR="004A4B21" w:rsidRDefault="004A4B21" w:rsidP="00F618BB">
            <w:pPr>
              <w:shd w:val="clear" w:color="auto" w:fill="D6E3BC" w:themeFill="accent3" w:themeFillTint="66"/>
              <w:jc w:val="center"/>
            </w:pPr>
          </w:p>
          <w:p w:rsidR="00F618BB" w:rsidRDefault="00F618BB" w:rsidP="00F618BB">
            <w:pPr>
              <w:jc w:val="center"/>
              <w:rPr>
                <w:sz w:val="20"/>
                <w:szCs w:val="20"/>
              </w:rPr>
            </w:pPr>
            <w:r w:rsidRPr="003D3460">
              <w:rPr>
                <w:sz w:val="20"/>
                <w:szCs w:val="20"/>
              </w:rPr>
              <w:t>|</w:t>
            </w:r>
            <w:hyperlink r:id="rId49" w:history="1">
              <w:r w:rsidRPr="003D3460">
                <w:rPr>
                  <w:rStyle w:val="Hyperlink"/>
                  <w:sz w:val="20"/>
                  <w:szCs w:val="20"/>
                </w:rPr>
                <w:t xml:space="preserve">About Us </w:t>
              </w:r>
            </w:hyperlink>
            <w:r w:rsidRPr="003D3460">
              <w:rPr>
                <w:sz w:val="20"/>
                <w:szCs w:val="20"/>
              </w:rPr>
              <w:t xml:space="preserve"> | </w:t>
            </w:r>
            <w:hyperlink r:id="rId50" w:history="1">
              <w:r w:rsidRPr="003D3460">
                <w:rPr>
                  <w:rStyle w:val="Hyperlink"/>
                  <w:sz w:val="20"/>
                  <w:szCs w:val="20"/>
                </w:rPr>
                <w:t>Contact Us</w:t>
              </w:r>
            </w:hyperlink>
            <w:r w:rsidRPr="003D3460">
              <w:rPr>
                <w:sz w:val="20"/>
                <w:szCs w:val="20"/>
              </w:rPr>
              <w:t xml:space="preserve">  | </w:t>
            </w:r>
            <w:hyperlink r:id="rId51" w:history="1">
              <w:r w:rsidRPr="003D3460">
                <w:rPr>
                  <w:rStyle w:val="Hyperlink"/>
                  <w:sz w:val="20"/>
                  <w:szCs w:val="20"/>
                </w:rPr>
                <w:t>Visitor Info</w:t>
              </w:r>
            </w:hyperlink>
            <w:r w:rsidRPr="003D3460">
              <w:rPr>
                <w:sz w:val="20"/>
                <w:szCs w:val="20"/>
              </w:rPr>
              <w:t xml:space="preserve"> | </w:t>
            </w:r>
            <w:hyperlink r:id="rId52" w:history="1">
              <w:r w:rsidRPr="003D3460">
                <w:rPr>
                  <w:rStyle w:val="Hyperlink"/>
                  <w:sz w:val="20"/>
                  <w:szCs w:val="20"/>
                </w:rPr>
                <w:t>Donate</w:t>
              </w:r>
            </w:hyperlink>
            <w:r w:rsidRPr="003D3460">
              <w:rPr>
                <w:sz w:val="20"/>
                <w:szCs w:val="20"/>
              </w:rPr>
              <w:t xml:space="preserve"> | </w:t>
            </w:r>
            <w:hyperlink r:id="rId53" w:history="1">
              <w:r w:rsidRPr="003D3460">
                <w:rPr>
                  <w:rStyle w:val="Hyperlink"/>
                  <w:sz w:val="20"/>
                  <w:szCs w:val="20"/>
                </w:rPr>
                <w:t xml:space="preserve">Our Faith </w:t>
              </w:r>
            </w:hyperlink>
            <w:r w:rsidRPr="003D3460">
              <w:rPr>
                <w:sz w:val="20"/>
                <w:szCs w:val="20"/>
              </w:rPr>
              <w:t xml:space="preserve">| </w:t>
            </w:r>
            <w:hyperlink r:id="rId54" w:history="1">
              <w:r w:rsidRPr="003D3460">
                <w:rPr>
                  <w:rStyle w:val="Hyperlink"/>
                  <w:sz w:val="20"/>
                  <w:szCs w:val="20"/>
                </w:rPr>
                <w:t>Ministries</w:t>
              </w:r>
            </w:hyperlink>
            <w:r w:rsidRPr="003D3460">
              <w:rPr>
                <w:sz w:val="20"/>
                <w:szCs w:val="20"/>
              </w:rPr>
              <w:t xml:space="preserve"> | </w:t>
            </w:r>
            <w:hyperlink r:id="rId55" w:history="1">
              <w:r w:rsidRPr="003D3460">
                <w:rPr>
                  <w:rStyle w:val="Hyperlink"/>
                  <w:sz w:val="20"/>
                  <w:szCs w:val="20"/>
                </w:rPr>
                <w:t>Calendar</w:t>
              </w:r>
            </w:hyperlink>
            <w:r w:rsidRPr="003D3460">
              <w:rPr>
                <w:sz w:val="20"/>
                <w:szCs w:val="20"/>
              </w:rPr>
              <w:t xml:space="preserve"> | </w:t>
            </w:r>
            <w:hyperlink r:id="rId56" w:history="1">
              <w:r w:rsidRPr="003D3460">
                <w:rPr>
                  <w:rStyle w:val="Hyperlink"/>
                  <w:sz w:val="20"/>
                  <w:szCs w:val="20"/>
                </w:rPr>
                <w:t>Metropolis News</w:t>
              </w:r>
            </w:hyperlink>
            <w:r w:rsidRPr="003D3460">
              <w:rPr>
                <w:sz w:val="20"/>
                <w:szCs w:val="20"/>
              </w:rPr>
              <w:t xml:space="preserve"> | </w:t>
            </w:r>
            <w:hyperlink r:id="rId57" w:history="1">
              <w:r w:rsidRPr="003D3460">
                <w:rPr>
                  <w:rStyle w:val="Hyperlink"/>
                  <w:sz w:val="20"/>
                  <w:szCs w:val="20"/>
                </w:rPr>
                <w:t>Archdiocese News</w:t>
              </w:r>
            </w:hyperlink>
            <w:r w:rsidRPr="003D3460">
              <w:rPr>
                <w:sz w:val="20"/>
                <w:szCs w:val="20"/>
              </w:rPr>
              <w:t xml:space="preserve"> |</w:t>
            </w:r>
            <w:hyperlink r:id="rId58" w:history="1">
              <w:r w:rsidRPr="003D3460">
                <w:rPr>
                  <w:rStyle w:val="Hyperlink"/>
                  <w:sz w:val="20"/>
                  <w:szCs w:val="20"/>
                </w:rPr>
                <w:t>Sacraments</w:t>
              </w:r>
            </w:hyperlink>
            <w:r w:rsidRPr="003D3460">
              <w:rPr>
                <w:sz w:val="20"/>
                <w:szCs w:val="20"/>
              </w:rPr>
              <w:t>|</w:t>
            </w:r>
          </w:p>
          <w:p w:rsidR="00F618BB" w:rsidRPr="003D3460" w:rsidRDefault="00F618BB" w:rsidP="00F618BB">
            <w:pPr>
              <w:jc w:val="center"/>
              <w:rPr>
                <w:sz w:val="20"/>
                <w:szCs w:val="20"/>
              </w:rPr>
            </w:pPr>
          </w:p>
          <w:p w:rsidR="007E0620" w:rsidRPr="003D3460" w:rsidRDefault="007E0620" w:rsidP="007E0620">
            <w:pPr>
              <w:jc w:val="center"/>
              <w:rPr>
                <w:sz w:val="16"/>
                <w:szCs w:val="16"/>
              </w:rPr>
            </w:pPr>
            <w:r w:rsidRPr="003D3460">
              <w:rPr>
                <w:rFonts w:ascii="Verdana" w:hAnsi="Verdana"/>
                <w:sz w:val="16"/>
                <w:szCs w:val="16"/>
              </w:rPr>
              <w:t>© 201</w:t>
            </w:r>
            <w:r w:rsidR="006B12E7">
              <w:rPr>
                <w:rFonts w:ascii="Verdana" w:hAnsi="Verdana"/>
                <w:sz w:val="16"/>
                <w:szCs w:val="16"/>
              </w:rPr>
              <w:t>7</w:t>
            </w:r>
            <w:bookmarkStart w:id="0" w:name="_GoBack"/>
            <w:bookmarkEnd w:id="0"/>
            <w:r w:rsidRPr="003D3460">
              <w:rPr>
                <w:rFonts w:ascii="Verdana" w:hAnsi="Verdana"/>
                <w:sz w:val="16"/>
                <w:szCs w:val="16"/>
              </w:rPr>
              <w:t xml:space="preserve"> </w:t>
            </w:r>
            <w:hyperlink r:id="rId59" w:history="1">
              <w:r w:rsidRPr="003D3460">
                <w:rPr>
                  <w:rStyle w:val="Hyperlink"/>
                  <w:rFonts w:ascii="Verdana" w:hAnsi="Verdana"/>
                  <w:sz w:val="16"/>
                  <w:szCs w:val="16"/>
                </w:rPr>
                <w:t>Saint Nectarios Greek Orthodox Church and Shrine</w:t>
              </w:r>
            </w:hyperlink>
            <w:r>
              <w:rPr>
                <w:rFonts w:ascii="Verdana" w:hAnsi="Verdana"/>
                <w:sz w:val="16"/>
                <w:szCs w:val="16"/>
              </w:rPr>
              <w:t xml:space="preserve">. </w:t>
            </w:r>
            <w:r w:rsidR="00014586">
              <w:rPr>
                <w:rFonts w:ascii="Verdana" w:hAnsi="Verdana"/>
                <w:sz w:val="16"/>
                <w:szCs w:val="16"/>
              </w:rPr>
              <w:t xml:space="preserve">This site has been designed and developed by </w:t>
            </w:r>
            <w:hyperlink r:id="rId60" w:history="1">
              <w:r w:rsidR="00014586">
                <w:rPr>
                  <w:rStyle w:val="Hyperlink"/>
                  <w:rFonts w:ascii="Verdana" w:hAnsi="Verdana"/>
                  <w:sz w:val="16"/>
                  <w:szCs w:val="16"/>
                </w:rPr>
                <w:t>Joey M. Eugenio</w:t>
              </w:r>
            </w:hyperlink>
            <w:r w:rsidR="00014586">
              <w:rPr>
                <w:rFonts w:ascii="Verdana" w:hAnsi="Verdana"/>
                <w:sz w:val="16"/>
                <w:szCs w:val="16"/>
              </w:rPr>
              <w:t xml:space="preserve"> and hosted by </w:t>
            </w:r>
            <w:hyperlink r:id="rId61" w:history="1">
              <w:r w:rsidR="00014586">
                <w:rPr>
                  <w:rStyle w:val="Hyperlink"/>
                  <w:rFonts w:ascii="Verdana" w:hAnsi="Verdana"/>
                  <w:sz w:val="16"/>
                  <w:szCs w:val="16"/>
                </w:rPr>
                <w:t>WebSBA</w:t>
              </w:r>
            </w:hyperlink>
          </w:p>
          <w:p w:rsidR="004A4B21" w:rsidRPr="001B0B0D" w:rsidRDefault="004A4B21" w:rsidP="007E0620">
            <w:pPr>
              <w:jc w:val="center"/>
            </w:pPr>
          </w:p>
        </w:tc>
      </w:tr>
    </w:tbl>
    <w:p w:rsidR="004A4B21" w:rsidRDefault="004A4B21" w:rsidP="004A4B21">
      <w:pPr>
        <w:jc w:val="center"/>
      </w:pPr>
    </w:p>
    <w:sectPr w:rsidR="004A4B21" w:rsidSect="004A4B21">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0350"/>
    <w:multiLevelType w:val="hybridMultilevel"/>
    <w:tmpl w:val="5D505940"/>
    <w:lvl w:ilvl="0" w:tplc="3376BCBE">
      <w:numFmt w:val="bullet"/>
      <w:lvlText w:val=""/>
      <w:lvlJc w:val="left"/>
      <w:pPr>
        <w:ind w:left="720" w:hanging="360"/>
      </w:pPr>
      <w:rPr>
        <w:rFonts w:ascii="Wingdings" w:eastAsiaTheme="minorHAnsi" w:hAnsi="Wingdings" w:cstheme="minorBidi"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E3A43"/>
    <w:multiLevelType w:val="hybridMultilevel"/>
    <w:tmpl w:val="031C962A"/>
    <w:lvl w:ilvl="0" w:tplc="6E7AA26E">
      <w:numFmt w:val="bullet"/>
      <w:lvlText w:val=""/>
      <w:lvlJc w:val="left"/>
      <w:pPr>
        <w:ind w:left="720" w:hanging="360"/>
      </w:pPr>
      <w:rPr>
        <w:rFonts w:ascii="Wingdings" w:eastAsiaTheme="minorHAnsi" w:hAnsi="Wingdings" w:cstheme="minorBidi"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22E73"/>
    <w:multiLevelType w:val="hybridMultilevel"/>
    <w:tmpl w:val="688084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21"/>
    <w:rsid w:val="00014586"/>
    <w:rsid w:val="00084777"/>
    <w:rsid w:val="000F4DCB"/>
    <w:rsid w:val="0017725E"/>
    <w:rsid w:val="00275972"/>
    <w:rsid w:val="003600B8"/>
    <w:rsid w:val="00450F7F"/>
    <w:rsid w:val="00487008"/>
    <w:rsid w:val="004A4B21"/>
    <w:rsid w:val="006B12E7"/>
    <w:rsid w:val="006C0EAF"/>
    <w:rsid w:val="007E0620"/>
    <w:rsid w:val="008011A7"/>
    <w:rsid w:val="008A0A52"/>
    <w:rsid w:val="008B55B1"/>
    <w:rsid w:val="00987491"/>
    <w:rsid w:val="009A0092"/>
    <w:rsid w:val="00BE1AFD"/>
    <w:rsid w:val="00BF2E75"/>
    <w:rsid w:val="00CB4170"/>
    <w:rsid w:val="00CC41DC"/>
    <w:rsid w:val="00CC76D8"/>
    <w:rsid w:val="00CD5F92"/>
    <w:rsid w:val="00E34284"/>
    <w:rsid w:val="00E625AB"/>
    <w:rsid w:val="00E93276"/>
    <w:rsid w:val="00F618BB"/>
    <w:rsid w:val="00F8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1D2511"/>
  <w15:docId w15:val="{71D0605D-BABE-42A0-A869-5E3647EC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B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4B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B2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A4B21"/>
  </w:style>
  <w:style w:type="character" w:styleId="Hyperlink">
    <w:name w:val="Hyperlink"/>
    <w:basedOn w:val="DefaultParagraphFont"/>
    <w:uiPriority w:val="99"/>
    <w:unhideWhenUsed/>
    <w:rsid w:val="004A4B21"/>
    <w:rPr>
      <w:color w:val="0000FF"/>
      <w:u w:val="single"/>
    </w:rPr>
  </w:style>
  <w:style w:type="paragraph" w:styleId="ListParagraph">
    <w:name w:val="List Paragraph"/>
    <w:basedOn w:val="Normal"/>
    <w:uiPriority w:val="34"/>
    <w:qFormat/>
    <w:rsid w:val="004A4B21"/>
    <w:pPr>
      <w:ind w:left="720"/>
      <w:contextualSpacing/>
    </w:pPr>
  </w:style>
  <w:style w:type="paragraph" w:styleId="BalloonText">
    <w:name w:val="Balloon Text"/>
    <w:basedOn w:val="Normal"/>
    <w:link w:val="BalloonTextChar"/>
    <w:uiPriority w:val="99"/>
    <w:semiHidden/>
    <w:unhideWhenUsed/>
    <w:rsid w:val="004A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B21"/>
    <w:rPr>
      <w:rFonts w:ascii="Tahoma" w:hAnsi="Tahoma" w:cs="Tahoma"/>
      <w:sz w:val="16"/>
      <w:szCs w:val="16"/>
    </w:rPr>
  </w:style>
  <w:style w:type="character" w:styleId="FollowedHyperlink">
    <w:name w:val="FollowedHyperlink"/>
    <w:basedOn w:val="DefaultParagraphFont"/>
    <w:uiPriority w:val="99"/>
    <w:semiHidden/>
    <w:unhideWhenUsed/>
    <w:rsid w:val="007E0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Saint%20Nectarios%20Website\All%20Pages\1-Sacraments-Blessings%20Page.htm" TargetMode="External"/><Relationship Id="rId18" Type="http://schemas.openxmlformats.org/officeDocument/2006/relationships/image" Target="media/image3.jpeg"/><Relationship Id="rId26" Type="http://schemas.openxmlformats.org/officeDocument/2006/relationships/hyperlink" Target="https://orthodoxwiki.org/Icon" TargetMode="External"/><Relationship Id="rId39" Type="http://schemas.openxmlformats.org/officeDocument/2006/relationships/hyperlink" Target="https://orthodoxwiki.org/Gospel" TargetMode="External"/><Relationship Id="rId21" Type="http://schemas.openxmlformats.org/officeDocument/2006/relationships/hyperlink" Target="https://orthodoxwiki.org/Tabernacle_(liturgical)" TargetMode="External"/><Relationship Id="rId34" Type="http://schemas.openxmlformats.org/officeDocument/2006/relationships/hyperlink" Target="https://orthodoxwiki.org/Jesus" TargetMode="External"/><Relationship Id="rId42" Type="http://schemas.openxmlformats.org/officeDocument/2006/relationships/hyperlink" Target="https://orthodoxwiki.org/Holy_water" TargetMode="External"/><Relationship Id="rId47" Type="http://schemas.openxmlformats.org/officeDocument/2006/relationships/hyperlink" Target="The%20Iconostasis,%20Royal%20Doors,%20and%20Deacons%20Doors.htm" TargetMode="External"/><Relationship Id="rId50" Type="http://schemas.openxmlformats.org/officeDocument/2006/relationships/hyperlink" Target="../Common%20Page%20Header/Contact%20us.htm" TargetMode="External"/><Relationship Id="rId55" Type="http://schemas.openxmlformats.org/officeDocument/2006/relationships/hyperlink" Target="../All%20Pages/1-Calendar%20Page.htm" TargetMode="External"/><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E:\Saint%20Nectarios%20Website\All%20Pages\1-Stewardship%20Page.htm" TargetMode="External"/><Relationship Id="rId29" Type="http://schemas.openxmlformats.org/officeDocument/2006/relationships/hyperlink" Target="https://orthodoxwiki.org/Bishop" TargetMode="External"/><Relationship Id="rId11" Type="http://schemas.openxmlformats.org/officeDocument/2006/relationships/hyperlink" Target="file:///E:\Saint%20Nectarios%20Website\All%20Pages\1-Bulletin%20Page.htm" TargetMode="External"/><Relationship Id="rId24" Type="http://schemas.openxmlformats.org/officeDocument/2006/relationships/hyperlink" Target="https://orthodoxwiki.org/Gospel" TargetMode="External"/><Relationship Id="rId32" Type="http://schemas.openxmlformats.org/officeDocument/2006/relationships/hyperlink" Target="https://orthodoxwiki.org/Grace" TargetMode="External"/><Relationship Id="rId37" Type="http://schemas.openxmlformats.org/officeDocument/2006/relationships/hyperlink" Target="https://orthodoxwiki.org/index.php?title=Saviour&amp;action=edit&amp;redlink=1" TargetMode="External"/><Relationship Id="rId40" Type="http://schemas.openxmlformats.org/officeDocument/2006/relationships/hyperlink" Target="https://orthodoxwiki.org/Angel" TargetMode="External"/><Relationship Id="rId45" Type="http://schemas.openxmlformats.org/officeDocument/2006/relationships/hyperlink" Target="https://orthodoxwiki.org/Tabernacle_(biblical)" TargetMode="External"/><Relationship Id="rId53" Type="http://schemas.openxmlformats.org/officeDocument/2006/relationships/hyperlink" Target="../All%20Pages/1-Our%20Faith%20Page.htm" TargetMode="External"/><Relationship Id="rId58" Type="http://schemas.openxmlformats.org/officeDocument/2006/relationships/hyperlink" Target="../All%20Pages/1-Sacraments-Blessings%20Page.htm" TargetMode="External"/><Relationship Id="rId5" Type="http://schemas.openxmlformats.org/officeDocument/2006/relationships/hyperlink" Target="file:///E:\Saint%20Nectarios%20Website\Common%20Page%20Header\The%20life%20of%20St%20Nectarios%20the%20Wonderworker.htm" TargetMode="External"/><Relationship Id="rId61" Type="http://schemas.openxmlformats.org/officeDocument/2006/relationships/hyperlink" Target="http://www.websba.com" TargetMode="External"/><Relationship Id="rId19" Type="http://schemas.openxmlformats.org/officeDocument/2006/relationships/hyperlink" Target="https://orthodoxwiki.org/Liturgical_colors" TargetMode="External"/><Relationship Id="rId14" Type="http://schemas.openxmlformats.org/officeDocument/2006/relationships/hyperlink" Target="file:///E:\Saint%20Nectarios%20Website\All%20Pages\1-Donation%20Page.htm" TargetMode="External"/><Relationship Id="rId22" Type="http://schemas.openxmlformats.org/officeDocument/2006/relationships/hyperlink" Target="https://orthodoxwiki.org/Sacrament" TargetMode="External"/><Relationship Id="rId27" Type="http://schemas.openxmlformats.org/officeDocument/2006/relationships/hyperlink" Target="https://orthodoxwiki.org/Christ" TargetMode="External"/><Relationship Id="rId30" Type="http://schemas.openxmlformats.org/officeDocument/2006/relationships/hyperlink" Target="https://orthodoxwiki.org/Divine_Liturgy" TargetMode="External"/><Relationship Id="rId35" Type="http://schemas.openxmlformats.org/officeDocument/2006/relationships/hyperlink" Target="https://orthodoxwiki.org/Passion" TargetMode="External"/><Relationship Id="rId43" Type="http://schemas.openxmlformats.org/officeDocument/2006/relationships/hyperlink" Target="https://orthodoxwiki.org/Eucharist" TargetMode="External"/><Relationship Id="rId48" Type="http://schemas.openxmlformats.org/officeDocument/2006/relationships/hyperlink" Target="The%20Relic%20of%20Saint%20Nectarios.htm" TargetMode="External"/><Relationship Id="rId56" Type="http://schemas.openxmlformats.org/officeDocument/2006/relationships/hyperlink" Target="http://sanfran.goarch.org/news/" TargetMode="External"/><Relationship Id="rId8" Type="http://schemas.openxmlformats.org/officeDocument/2006/relationships/hyperlink" Target="file:///E:\Saint%20Nectarios%20Website\All%20Pages\1-Home%20Page.htm" TargetMode="External"/><Relationship Id="rId51" Type="http://schemas.openxmlformats.org/officeDocument/2006/relationships/hyperlink" Target="../All%20Pages/2-Visitor's%20Guide%20Page.htm" TargetMode="External"/><Relationship Id="rId3" Type="http://schemas.openxmlformats.org/officeDocument/2006/relationships/settings" Target="settings.xml"/><Relationship Id="rId12" Type="http://schemas.openxmlformats.org/officeDocument/2006/relationships/hyperlink" Target="file:///E:\Saint%20Nectarios%20Website\All%20Pages\1-Ministries%20Page.htm" TargetMode="External"/><Relationship Id="rId17" Type="http://schemas.openxmlformats.org/officeDocument/2006/relationships/hyperlink" Target="file:///E:\Saint%20Nectarios%20Website\All%20Pages\1-Ballroom%20Page.htm" TargetMode="External"/><Relationship Id="rId25" Type="http://schemas.openxmlformats.org/officeDocument/2006/relationships/hyperlink" Target="https://orthodoxwiki.org/Antimension" TargetMode="External"/><Relationship Id="rId33" Type="http://schemas.openxmlformats.org/officeDocument/2006/relationships/hyperlink" Target="https://orthodoxwiki.org/Golgotha" TargetMode="External"/><Relationship Id="rId38" Type="http://schemas.openxmlformats.org/officeDocument/2006/relationships/hyperlink" Target="https://orthodoxwiki.org/Matins" TargetMode="External"/><Relationship Id="rId46" Type="http://schemas.openxmlformats.org/officeDocument/2006/relationships/hyperlink" Target="https://orthodoxwiki.org/index.php?title=Ark_of_the_Covenant&amp;action=edit&amp;redlink=1" TargetMode="External"/><Relationship Id="rId59" Type="http://schemas.openxmlformats.org/officeDocument/2006/relationships/hyperlink" Target="../All%20Pages/1-Home%20Page.htm" TargetMode="External"/><Relationship Id="rId20" Type="http://schemas.openxmlformats.org/officeDocument/2006/relationships/hyperlink" Target="https://orthodoxwiki.org/index.php?title=Liturgical_season&amp;action=edit&amp;redlink=1" TargetMode="External"/><Relationship Id="rId41" Type="http://schemas.openxmlformats.org/officeDocument/2006/relationships/hyperlink" Target="https://orthodoxwiki.org/Christ" TargetMode="External"/><Relationship Id="rId54" Type="http://schemas.openxmlformats.org/officeDocument/2006/relationships/hyperlink" Target="../All%20Pages/1-Ministries%20Page.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file:///E:\Saint%20Nectarios%20Website\All%20Pages\1-Our%20Faith%20Page.htm" TargetMode="External"/><Relationship Id="rId23" Type="http://schemas.openxmlformats.org/officeDocument/2006/relationships/hyperlink" Target="https://orthodoxwiki.org/Candle" TargetMode="External"/><Relationship Id="rId28" Type="http://schemas.openxmlformats.org/officeDocument/2006/relationships/hyperlink" Target="https://orthodoxwiki.org/Relics" TargetMode="External"/><Relationship Id="rId36" Type="http://schemas.openxmlformats.org/officeDocument/2006/relationships/hyperlink" Target="https://orthodoxwiki.org/Lord" TargetMode="External"/><Relationship Id="rId49" Type="http://schemas.openxmlformats.org/officeDocument/2006/relationships/hyperlink" Target="../All%20Pages/1-About%20Us%20Page.htm" TargetMode="External"/><Relationship Id="rId57" Type="http://schemas.openxmlformats.org/officeDocument/2006/relationships/hyperlink" Target="http://www.goarch.org/news/releases" TargetMode="External"/><Relationship Id="rId10" Type="http://schemas.openxmlformats.org/officeDocument/2006/relationships/hyperlink" Target="file:///E:\Saint%20Nectarios%20Website\All%20Pages\1-Calendar%20Page.htm" TargetMode="External"/><Relationship Id="rId31" Type="http://schemas.openxmlformats.org/officeDocument/2006/relationships/hyperlink" Target="https://orthodoxwiki.org/Eileton" TargetMode="External"/><Relationship Id="rId44" Type="http://schemas.openxmlformats.org/officeDocument/2006/relationships/hyperlink" Target="https://orthodoxwiki.org/Jesus_Christ" TargetMode="External"/><Relationship Id="rId52" Type="http://schemas.openxmlformats.org/officeDocument/2006/relationships/hyperlink" Target="../All%20Pages/1-Donation%20Page.htm" TargetMode="External"/><Relationship Id="rId60" Type="http://schemas.openxmlformats.org/officeDocument/2006/relationships/hyperlink" Target="mailto:joey.eugenio@gmail.com" TargetMode="External"/><Relationship Id="rId4" Type="http://schemas.openxmlformats.org/officeDocument/2006/relationships/webSettings" Target="webSettings.xml"/><Relationship Id="rId9" Type="http://schemas.openxmlformats.org/officeDocument/2006/relationships/hyperlink" Target="file:///E:\Saint%20Nectarios%20Website\All%20Pages\1-About%20Us%20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Joey</dc:creator>
  <cp:lastModifiedBy>Joey</cp:lastModifiedBy>
  <cp:revision>22</cp:revision>
  <dcterms:created xsi:type="dcterms:W3CDTF">2016-02-02T01:00:00Z</dcterms:created>
  <dcterms:modified xsi:type="dcterms:W3CDTF">2017-03-17T15:49:00Z</dcterms:modified>
</cp:coreProperties>
</file>